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792D" w14:textId="77777777" w:rsidR="00832917" w:rsidRPr="00832917" w:rsidRDefault="00832917" w:rsidP="0083291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COMUNICATO STAMPA</w:t>
      </w:r>
    </w:p>
    <w:p w14:paraId="625A805C" w14:textId="77777777" w:rsidR="00832917" w:rsidRPr="007D35E8" w:rsidRDefault="00832917" w:rsidP="0083291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</w:pPr>
      <w:r w:rsidRPr="007D35E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 xml:space="preserve">La stretta sul credito alle micro e piccole imprese:  </w:t>
      </w:r>
    </w:p>
    <w:p w14:paraId="40036FCD" w14:textId="7E4B0289" w:rsidR="00832917" w:rsidRPr="007D35E8" w:rsidRDefault="00832917" w:rsidP="002668B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</w:pPr>
      <w:r w:rsidRPr="007D35E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>il 30 giugno a Roma</w:t>
      </w:r>
      <w:r w:rsidR="002668B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 xml:space="preserve"> </w:t>
      </w:r>
      <w:r w:rsidRPr="007D35E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>il primo</w:t>
      </w:r>
      <w:r w:rsidR="002668B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 xml:space="preserve"> </w:t>
      </w:r>
      <w:r w:rsidR="007D35E8" w:rsidRPr="007D35E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>Libro Bianco</w:t>
      </w:r>
      <w:r w:rsidRPr="007D35E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 xml:space="preserve"> nazionale</w:t>
      </w:r>
    </w:p>
    <w:p w14:paraId="4E251375" w14:textId="541F64E1" w:rsidR="00832917" w:rsidRPr="007D35E8" w:rsidRDefault="00832917" w:rsidP="007D35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</w:pPr>
      <w:r w:rsidRPr="008329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 xml:space="preserve">Federcasse, Banca </w:t>
      </w:r>
      <w:proofErr w:type="spellStart"/>
      <w:r w:rsidRPr="008329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>Aidexa</w:t>
      </w:r>
      <w:proofErr w:type="spellEnd"/>
      <w:r w:rsidRPr="008329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 xml:space="preserve">, Confidi </w:t>
      </w:r>
      <w:proofErr w:type="gramStart"/>
      <w:r w:rsidRPr="008329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>Systema!,</w:t>
      </w:r>
      <w:proofErr w:type="gramEnd"/>
      <w:r w:rsidRPr="008329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8329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>Finpromoter</w:t>
      </w:r>
      <w:proofErr w:type="spellEnd"/>
      <w:r w:rsidR="002668B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 xml:space="preserve">, </w:t>
      </w:r>
      <w:r w:rsidR="002668B3" w:rsidRPr="002668B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>Innexta</w:t>
      </w:r>
      <w:r w:rsidRPr="008329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 xml:space="preserve"> e Gruppo NSA promuovono </w:t>
      </w:r>
      <w:r w:rsidR="00D02E5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>il primo studio</w:t>
      </w:r>
      <w:r w:rsidRPr="008329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 xml:space="preserve"> sull’accesso al credito delle micro e piccole imprese e sul ruolo del fondo di garanzia. </w:t>
      </w:r>
    </w:p>
    <w:p w14:paraId="433923CC" w14:textId="126AC184" w:rsidR="00832917" w:rsidRDefault="00832917" w:rsidP="0083291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3291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Roma, </w:t>
      </w:r>
      <w:r w:rsidR="000E4DA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23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Pr="0083291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giugno 202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6</w:t>
      </w:r>
    </w:p>
    <w:p w14:paraId="2B4C9DDE" w14:textId="26B36578" w:rsidR="00832917" w:rsidRPr="00832917" w:rsidRDefault="00832917" w:rsidP="002668B3">
      <w:pPr>
        <w:spacing w:before="100" w:beforeAutospacing="1" w:after="100" w:afterAutospacing="1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micro e piccole imprese rappresentano l'ossatura del sistema produttivo italiano, ma sempre più spesso incontrano difficoltà nell'accesso al credito, anche quando presentano condizioni economiche e prospettive di sviluppo solide. Una criticità che si manifesta in modo progressivo e silenzioso, lontano dai riflettori del dibattito pubblico, ma con effetti rilevanti sulla competitività dei territori, sull'occupazione e sulla capacità di crescita del Paese.</w:t>
      </w:r>
    </w:p>
    <w:p w14:paraId="35510D90" w14:textId="3F2701E1" w:rsidR="00832917" w:rsidRPr="002668B3" w:rsidRDefault="00832917" w:rsidP="002668B3">
      <w:pPr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approfondire questa trasformazione, </w:t>
      </w:r>
      <w:r w:rsidRPr="002668B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martedì 30 giugno</w:t>
      </w:r>
      <w:r w:rsidR="007D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alle ore 10.00, presso </w:t>
      </w:r>
      <w:r w:rsidR="002668B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gli</w:t>
      </w: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668B3" w:rsidRPr="002668B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Horti Sallustiani</w:t>
      </w: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Roma</w:t>
      </w:r>
      <w:r w:rsidR="002668B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</w:t>
      </w:r>
      <w:r w:rsidR="002668B3" w:rsidRPr="002668B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Piazza Sallustio, 21)</w:t>
      </w: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sarà presentato il </w:t>
      </w:r>
      <w:r w:rsidR="007D35E8" w:rsidRPr="002668B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Libro Bianco</w:t>
      </w:r>
      <w:r w:rsidRPr="002668B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sul credito alle micro e piccole imprese (</w:t>
      </w:r>
      <w:proofErr w:type="spellStart"/>
      <w:r w:rsidRPr="002668B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mPI</w:t>
      </w:r>
      <w:proofErr w:type="spellEnd"/>
      <w:r w:rsidRPr="002668B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)</w:t>
      </w: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frutto di una ricerca co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ndotta </w:t>
      </w: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dalla </w:t>
      </w:r>
      <w:r w:rsidRPr="002668B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Prof.ssa Paola Paoloni dell'Università La Sapienza di Roma</w:t>
      </w: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18224D5" w14:textId="77777777" w:rsidR="00832917" w:rsidRPr="00832917" w:rsidRDefault="00832917" w:rsidP="002668B3">
      <w:pPr>
        <w:spacing w:before="100" w:beforeAutospacing="1" w:after="100" w:afterAutospacing="1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L'iniziativa nasce da una convergenza inedita tra soggetti che operano quotidianamente nel sostegno finanziario alle imprese e che, pur provenendo da modelli di business e culture organizzative differenti, condividono una medesima preoccupazione: il progressivo restringimento delle opportunità di finanziamento per le realtà imprenditoriali di minori dimensioni.</w:t>
      </w:r>
    </w:p>
    <w:p w14:paraId="293558CB" w14:textId="6F0DA858" w:rsidR="00D02E58" w:rsidRPr="00D02E58" w:rsidRDefault="002668B3" w:rsidP="002668B3">
      <w:pPr>
        <w:spacing w:before="100" w:beforeAutospacing="1" w:after="100" w:afterAutospacing="1"/>
        <w:ind w:right="140"/>
        <w:jc w:val="both"/>
        <w:rPr>
          <w:rFonts w:ascii="Times New Roman" w:hAnsi="Times New Roman" w:cs="Times New Roman"/>
        </w:rPr>
      </w:pPr>
      <w:r w:rsidRPr="002668B3">
        <w:rPr>
          <w:rFonts w:ascii="Times New Roman" w:hAnsi="Times New Roman" w:cs="Times New Roman"/>
        </w:rPr>
        <w:t xml:space="preserve">Promotori del progetto sono </w:t>
      </w:r>
      <w:r w:rsidRPr="002668B3">
        <w:rPr>
          <w:rFonts w:ascii="Times New Roman" w:hAnsi="Times New Roman" w:cs="Times New Roman"/>
          <w:b/>
          <w:bCs/>
        </w:rPr>
        <w:t>Federcasse</w:t>
      </w:r>
      <w:r w:rsidRPr="002668B3">
        <w:rPr>
          <w:rFonts w:ascii="Times New Roman" w:hAnsi="Times New Roman" w:cs="Times New Roman"/>
        </w:rPr>
        <w:t xml:space="preserve">, che rappresenta il sistema delle Banche di Credito Cooperativo, </w:t>
      </w:r>
      <w:r w:rsidRPr="002668B3">
        <w:rPr>
          <w:rFonts w:ascii="Times New Roman" w:hAnsi="Times New Roman" w:cs="Times New Roman"/>
          <w:b/>
          <w:bCs/>
        </w:rPr>
        <w:t xml:space="preserve">Banca </w:t>
      </w:r>
      <w:proofErr w:type="spellStart"/>
      <w:r w:rsidRPr="002668B3">
        <w:rPr>
          <w:rFonts w:ascii="Times New Roman" w:hAnsi="Times New Roman" w:cs="Times New Roman"/>
          <w:b/>
          <w:bCs/>
        </w:rPr>
        <w:t>Aidexa</w:t>
      </w:r>
      <w:proofErr w:type="spellEnd"/>
      <w:r w:rsidRPr="002668B3">
        <w:rPr>
          <w:rFonts w:ascii="Times New Roman" w:hAnsi="Times New Roman" w:cs="Times New Roman"/>
        </w:rPr>
        <w:t xml:space="preserve">, fintech specializzata nel credito alle PMI, </w:t>
      </w:r>
      <w:r w:rsidRPr="002668B3">
        <w:rPr>
          <w:rFonts w:ascii="Times New Roman" w:hAnsi="Times New Roman" w:cs="Times New Roman"/>
          <w:b/>
          <w:bCs/>
        </w:rPr>
        <w:t>Innexta</w:t>
      </w:r>
      <w:r w:rsidRPr="002668B3">
        <w:rPr>
          <w:rFonts w:ascii="Times New Roman" w:hAnsi="Times New Roman" w:cs="Times New Roman"/>
        </w:rPr>
        <w:t xml:space="preserve">, fintech company del sistema delle Camere di Commercio Italiane, </w:t>
      </w:r>
      <w:r w:rsidRPr="002668B3">
        <w:rPr>
          <w:rFonts w:ascii="Times New Roman" w:hAnsi="Times New Roman" w:cs="Times New Roman"/>
          <w:b/>
          <w:bCs/>
        </w:rPr>
        <w:t>Confidi Systema!</w:t>
      </w:r>
      <w:r w:rsidRPr="002668B3">
        <w:rPr>
          <w:rFonts w:ascii="Times New Roman" w:hAnsi="Times New Roman" w:cs="Times New Roman"/>
        </w:rPr>
        <w:t xml:space="preserve"> e </w:t>
      </w:r>
      <w:proofErr w:type="spellStart"/>
      <w:r w:rsidRPr="002668B3">
        <w:rPr>
          <w:rFonts w:ascii="Times New Roman" w:hAnsi="Times New Roman" w:cs="Times New Roman"/>
          <w:b/>
          <w:bCs/>
        </w:rPr>
        <w:t>Finpromoter</w:t>
      </w:r>
      <w:proofErr w:type="spellEnd"/>
      <w:r w:rsidRPr="002668B3">
        <w:rPr>
          <w:rFonts w:ascii="Times New Roman" w:hAnsi="Times New Roman" w:cs="Times New Roman"/>
        </w:rPr>
        <w:t xml:space="preserve">, tra i principali consorzi di garanzia italiani, </w:t>
      </w:r>
      <w:r w:rsidR="00D02E58">
        <w:rPr>
          <w:rFonts w:ascii="Times New Roman" w:hAnsi="Times New Roman" w:cs="Times New Roman"/>
        </w:rPr>
        <w:t xml:space="preserve">e il </w:t>
      </w:r>
      <w:r w:rsidRPr="002668B3">
        <w:rPr>
          <w:rFonts w:ascii="Times New Roman" w:hAnsi="Times New Roman" w:cs="Times New Roman"/>
          <w:b/>
          <w:bCs/>
        </w:rPr>
        <w:t>Gruppo NSA</w:t>
      </w:r>
      <w:r w:rsidRPr="002668B3">
        <w:rPr>
          <w:rFonts w:ascii="Times New Roman" w:hAnsi="Times New Roman" w:cs="Times New Roman"/>
        </w:rPr>
        <w:t>, attivo nella mediazione creditizia e nella consulenza finanziaria alle imprese</w:t>
      </w:r>
      <w:r w:rsidR="000E4DA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in collaborazione con</w:t>
      </w:r>
      <w:r w:rsidR="00D02E58" w:rsidRPr="00D02E58">
        <w:rPr>
          <w:rFonts w:ascii="Times New Roman" w:hAnsi="Times New Roman" w:cs="Times New Roman"/>
        </w:rPr>
        <w:t xml:space="preserve"> </w:t>
      </w:r>
      <w:r w:rsidR="00D02E58" w:rsidRPr="00D02E58">
        <w:rPr>
          <w:rFonts w:ascii="Times New Roman" w:hAnsi="Times New Roman" w:cs="Times New Roman"/>
          <w:b/>
          <w:bCs/>
        </w:rPr>
        <w:t>Unioncamere.</w:t>
      </w:r>
    </w:p>
    <w:p w14:paraId="3F35CC9E" w14:textId="3000C940" w:rsidR="00832917" w:rsidRPr="00832917" w:rsidRDefault="00832917" w:rsidP="002668B3">
      <w:pPr>
        <w:spacing w:before="100" w:beforeAutospacing="1" w:after="100" w:afterAutospacing="1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documento di ricerca</w:t>
      </w: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esamina in particolare l'evoluzione dell'accesso al credito delle imprese più piccole del tessuto produttivo italiano, che rappresentano circa il 95% delle imprese registrate nel Paese, e approfondisce il ruolo del </w:t>
      </w:r>
      <w:r w:rsidRPr="0083291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Fondo Centrale di Garanzia per le PMI</w:t>
      </w: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strumento che durante gli anni della pandemia ha svolto una funzione essenziale di sostegno al sistema economico nazionale.</w:t>
      </w:r>
    </w:p>
    <w:p w14:paraId="157CB5B1" w14:textId="3D4B86C2" w:rsidR="00832917" w:rsidRPr="007D35E8" w:rsidRDefault="00832917" w:rsidP="002668B3">
      <w:pPr>
        <w:spacing w:before="100" w:beforeAutospacing="1" w:after="100" w:afterAutospacing="1"/>
        <w:ind w:right="1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L'analisi valuta l'efficacia attuale del Fondo e propone possibili linee di evoluzione per rafforzarne la capacità di raggiungere le imprese sane e produttive che, pur presentando adeguati fondamentali economici, rischiano di essere escluse dai circuiti finanziari tradizionali per ragioni dimensionali e di sostenibilità operativa.</w:t>
      </w:r>
    </w:p>
    <w:p w14:paraId="6D16712C" w14:textId="1430215D" w:rsidR="00832917" w:rsidRPr="00832917" w:rsidRDefault="00832917" w:rsidP="002668B3">
      <w:pPr>
        <w:ind w:right="14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8329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Il Programma: istituzioni e associazioni a confronto</w:t>
      </w:r>
    </w:p>
    <w:p w14:paraId="53A54AA1" w14:textId="77777777" w:rsidR="00D02E58" w:rsidRDefault="00D02E58" w:rsidP="00D02E58">
      <w:pPr>
        <w:pStyle w:val="NormaleWeb"/>
      </w:pPr>
      <w:r>
        <w:t xml:space="preserve">L’evento si aprirà con gli interventi istituzionali di </w:t>
      </w:r>
      <w:r w:rsidRPr="00D02E58">
        <w:rPr>
          <w:b/>
          <w:bCs/>
        </w:rPr>
        <w:t>Giuseppe Tripoli</w:t>
      </w:r>
      <w:r>
        <w:t xml:space="preserve">, Segretario Generale di Unioncamere, e del Senatore </w:t>
      </w:r>
      <w:r w:rsidRPr="00D02E58">
        <w:rPr>
          <w:b/>
          <w:bCs/>
        </w:rPr>
        <w:t>Massimo Garavaglia</w:t>
      </w:r>
      <w:r>
        <w:t xml:space="preserve">, Presidente della </w:t>
      </w:r>
      <w:proofErr w:type="gramStart"/>
      <w:r>
        <w:t>6ª</w:t>
      </w:r>
      <w:proofErr w:type="gramEnd"/>
      <w:r>
        <w:t xml:space="preserve"> Commissione Finanze e Tesoro del Senato della Repubblica.</w:t>
      </w:r>
    </w:p>
    <w:p w14:paraId="072CF4D5" w14:textId="77777777" w:rsidR="00D02E58" w:rsidRDefault="00D02E58" w:rsidP="00D02E58">
      <w:pPr>
        <w:pStyle w:val="NormaleWeb"/>
      </w:pPr>
      <w:r>
        <w:lastRenderedPageBreak/>
        <w:t xml:space="preserve">A seguire, la presentazione della ricerca sarà curata dalla </w:t>
      </w:r>
      <w:r w:rsidRPr="00D02E58">
        <w:t>Prof.ssa Paoloni.</w:t>
      </w:r>
      <w:r>
        <w:t xml:space="preserve"> Successivamente si terranno due tavole rotonde.</w:t>
      </w:r>
    </w:p>
    <w:p w14:paraId="62B949E5" w14:textId="77777777" w:rsidR="00D02E58" w:rsidRDefault="00D02E58" w:rsidP="00D02E58">
      <w:pPr>
        <w:pStyle w:val="NormaleWeb"/>
      </w:pPr>
      <w:r>
        <w:t xml:space="preserve">La prima sarà dedicata al confronto tra i soggetti promotori del Libro Bianco e vedrà la partecipazione di: Andrea Bianchi, Direttore Generale di </w:t>
      </w:r>
      <w:proofErr w:type="spellStart"/>
      <w:r w:rsidRPr="00D02E58">
        <w:rPr>
          <w:b/>
          <w:bCs/>
        </w:rPr>
        <w:t>ConfidiSystema</w:t>
      </w:r>
      <w:proofErr w:type="spellEnd"/>
      <w:r>
        <w:t xml:space="preserve">; Pierpaolo Ciuoffo, Direttore Generale di </w:t>
      </w:r>
      <w:proofErr w:type="spellStart"/>
      <w:r w:rsidRPr="00D02E58">
        <w:rPr>
          <w:b/>
          <w:bCs/>
        </w:rPr>
        <w:t>Finpromoter</w:t>
      </w:r>
      <w:proofErr w:type="spellEnd"/>
      <w:r>
        <w:t xml:space="preserve">; Augusto dell’Erba, Presidente di </w:t>
      </w:r>
      <w:r w:rsidRPr="00D02E58">
        <w:rPr>
          <w:b/>
          <w:bCs/>
        </w:rPr>
        <w:t>Federcasse–BCC</w:t>
      </w:r>
      <w:r>
        <w:t xml:space="preserve">; Danilo Maiocchi, Direttore Generale di </w:t>
      </w:r>
      <w:r w:rsidRPr="00D02E58">
        <w:rPr>
          <w:b/>
          <w:bCs/>
        </w:rPr>
        <w:t>Innexta;</w:t>
      </w:r>
      <w:r>
        <w:t xml:space="preserve"> Roberto Nicastro, Presidente di </w:t>
      </w:r>
      <w:r w:rsidRPr="00D02E58">
        <w:rPr>
          <w:b/>
          <w:bCs/>
        </w:rPr>
        <w:t xml:space="preserve">Banca </w:t>
      </w:r>
      <w:proofErr w:type="spellStart"/>
      <w:r w:rsidRPr="00D02E58">
        <w:rPr>
          <w:b/>
          <w:bCs/>
        </w:rPr>
        <w:t>Aidexa</w:t>
      </w:r>
      <w:proofErr w:type="spellEnd"/>
      <w:r>
        <w:t xml:space="preserve">; e Francesco Salemi, Amministratore Delegato del </w:t>
      </w:r>
      <w:r w:rsidRPr="00D02E58">
        <w:rPr>
          <w:b/>
          <w:bCs/>
        </w:rPr>
        <w:t>Gruppo NSA</w:t>
      </w:r>
      <w:r>
        <w:t>.</w:t>
      </w:r>
    </w:p>
    <w:p w14:paraId="7954D112" w14:textId="5E227A65" w:rsidR="00D02E58" w:rsidRDefault="00D02E58" w:rsidP="00D02E58">
      <w:pPr>
        <w:pStyle w:val="NormaleWeb"/>
      </w:pPr>
      <w:r>
        <w:t xml:space="preserve">La seconda tavola rotonda coinvolgerà le principali organizzazioni di rappresentanza del sistema produttivo e finanziario italiano, chiamate a discutere le evidenze emerse dalla ricerca e le possibili direttrici di intervento per migliorare l’accesso al credito delle imprese minori. Interverranno: Salvatore Vescina, Direttore del settore credito, incentivi e politiche di coesione di </w:t>
      </w:r>
      <w:r w:rsidRPr="00D02E58">
        <w:rPr>
          <w:b/>
          <w:bCs/>
        </w:rPr>
        <w:t>Confcommercio;</w:t>
      </w:r>
      <w:r>
        <w:t xml:space="preserve"> Alessandra Greco, responsabile Credito, Pagamenti e Finanza Sostenibile di </w:t>
      </w:r>
      <w:r w:rsidRPr="00D02E58">
        <w:rPr>
          <w:b/>
          <w:bCs/>
        </w:rPr>
        <w:t>Confindustria</w:t>
      </w:r>
      <w:r>
        <w:t xml:space="preserve">; Bruno Panieri, Direttore Politiche Economiche di </w:t>
      </w:r>
      <w:r w:rsidRPr="00D02E58">
        <w:rPr>
          <w:b/>
          <w:bCs/>
        </w:rPr>
        <w:t>Confartigianato</w:t>
      </w:r>
      <w:r>
        <w:t xml:space="preserve">; Angelo Peppetti, </w:t>
      </w:r>
      <w:r w:rsidRPr="00D02E58">
        <w:rPr>
          <w:b/>
          <w:bCs/>
        </w:rPr>
        <w:t>Responsabile Credito dell’ABI</w:t>
      </w:r>
      <w:r>
        <w:t xml:space="preserve">; Mario Marotta, </w:t>
      </w:r>
      <w:r w:rsidRPr="00D02E58">
        <w:rPr>
          <w:b/>
          <w:bCs/>
        </w:rPr>
        <w:t>Direttore Credito di Confesercenti</w:t>
      </w:r>
      <w:r>
        <w:t xml:space="preserve">; e Federica Ricci, Dipartimento Politiche Industriali </w:t>
      </w:r>
      <w:r w:rsidRPr="00D02E58">
        <w:rPr>
          <w:b/>
          <w:bCs/>
        </w:rPr>
        <w:t>CNA</w:t>
      </w:r>
      <w:r>
        <w:t>.</w:t>
      </w:r>
    </w:p>
    <w:p w14:paraId="45E59B8C" w14:textId="77777777" w:rsidR="00D02E58" w:rsidRDefault="00D02E58" w:rsidP="00D02E58">
      <w:pPr>
        <w:pStyle w:val="NormaleWeb"/>
      </w:pPr>
      <w:r>
        <w:t xml:space="preserve">A chiudere i lavori, moderati dal giornalista Giorgio Zanchini di Rai Radio 1, sarà l’intervento del Senatore </w:t>
      </w:r>
      <w:r w:rsidRPr="00D02E58">
        <w:rPr>
          <w:b/>
          <w:bCs/>
        </w:rPr>
        <w:t>Pierantonio Zanettin</w:t>
      </w:r>
      <w:r>
        <w:t>, Presidente della Commissione parlamentare di inchiesta sul sistema bancario, finanziario e assicurativo del Senato della Repubblica.</w:t>
      </w:r>
    </w:p>
    <w:p w14:paraId="49CD9833" w14:textId="72818F57" w:rsidR="00832917" w:rsidRDefault="00832917" w:rsidP="008329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Per informazioni e accredito:</w:t>
      </w:r>
    </w:p>
    <w:p w14:paraId="4FA5F32D" w14:textId="61998CF1" w:rsidR="00832917" w:rsidRDefault="000E4DA0" w:rsidP="008329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mantovani@innexta.it</w:t>
      </w:r>
    </w:p>
    <w:p w14:paraId="160CDD6E" w14:textId="64A9311A" w:rsidR="00832917" w:rsidRPr="00832917" w:rsidRDefault="00832917" w:rsidP="0083291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3291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638CCC71" w14:textId="77777777" w:rsidR="004941F4" w:rsidRDefault="004941F4"/>
    <w:sectPr w:rsidR="004941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17"/>
    <w:rsid w:val="000A3BA6"/>
    <w:rsid w:val="000E4DA0"/>
    <w:rsid w:val="00102BE2"/>
    <w:rsid w:val="002668B3"/>
    <w:rsid w:val="004941F4"/>
    <w:rsid w:val="005633B7"/>
    <w:rsid w:val="007D35E8"/>
    <w:rsid w:val="007E0D25"/>
    <w:rsid w:val="00832917"/>
    <w:rsid w:val="009753C9"/>
    <w:rsid w:val="00B13102"/>
    <w:rsid w:val="00D02E58"/>
    <w:rsid w:val="00F1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00B8"/>
  <w15:chartTrackingRefBased/>
  <w15:docId w15:val="{C8739771-104E-C447-97E8-48FC3739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2E58"/>
  </w:style>
  <w:style w:type="paragraph" w:styleId="Titolo1">
    <w:name w:val="heading 1"/>
    <w:basedOn w:val="Normale"/>
    <w:next w:val="Normale"/>
    <w:link w:val="Titolo1Carattere"/>
    <w:uiPriority w:val="9"/>
    <w:qFormat/>
    <w:rsid w:val="00832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32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2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2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2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29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29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29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29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2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32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2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29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29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29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29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29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29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2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2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29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2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2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29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29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29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2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29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291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329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32917"/>
    <w:rPr>
      <w:b/>
      <w:bCs/>
    </w:rPr>
  </w:style>
  <w:style w:type="character" w:customStyle="1" w:styleId="apple-converted-space">
    <w:name w:val="apple-converted-space"/>
    <w:basedOn w:val="Carpredefinitoparagrafo"/>
    <w:rsid w:val="002668B3"/>
  </w:style>
  <w:style w:type="character" w:customStyle="1" w:styleId="w8qarf">
    <w:name w:val="w8qarf"/>
    <w:basedOn w:val="Carpredefinitoparagrafo"/>
    <w:rsid w:val="002668B3"/>
  </w:style>
  <w:style w:type="character" w:styleId="Collegamentoipertestuale">
    <w:name w:val="Hyperlink"/>
    <w:basedOn w:val="Carpredefinitoparagrafo"/>
    <w:uiPriority w:val="99"/>
    <w:semiHidden/>
    <w:unhideWhenUsed/>
    <w:rsid w:val="00266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Doriana Lubrano</dc:creator>
  <cp:keywords/>
  <dc:description/>
  <cp:lastModifiedBy>Danilo Maiocchi</cp:lastModifiedBy>
  <cp:revision>2</cp:revision>
  <dcterms:created xsi:type="dcterms:W3CDTF">2026-06-23T12:25:00Z</dcterms:created>
  <dcterms:modified xsi:type="dcterms:W3CDTF">2026-06-23T12:25:00Z</dcterms:modified>
</cp:coreProperties>
</file>