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Autospacing="1" w:afterAutospacing="1"/>
        <w:jc w:val="center"/>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COMUNICATO STAMPA</w:t>
      </w:r>
    </w:p>
    <w:p>
      <w:pPr>
        <w:pStyle w:val="Normal"/>
        <w:numPr>
          <w:ilvl w:val="0"/>
          <w:numId w:val="0"/>
        </w:numPr>
        <w:spacing w:lineRule="auto" w:line="240" w:beforeAutospacing="1" w:afterAutospacing="1"/>
        <w:jc w:val="center"/>
        <w:outlineLvl w:val="0"/>
        <w:rPr>
          <w:rFonts w:ascii="Times New Roman" w:hAnsi="Times New Roman" w:eastAsia="Times New Roman" w:cs="Times New Roman"/>
          <w:b/>
          <w:bCs/>
          <w:kern w:val="2"/>
          <w:sz w:val="48"/>
          <w:szCs w:val="48"/>
          <w:lang w:eastAsia="it-IT"/>
        </w:rPr>
      </w:pPr>
      <w:r>
        <w:rPr>
          <w:rFonts w:eastAsia="Times New Roman" w:cs="Times New Roman" w:ascii="Times New Roman" w:hAnsi="Times New Roman"/>
          <w:b/>
          <w:bCs/>
          <w:kern w:val="2"/>
          <w:sz w:val="48"/>
          <w:szCs w:val="48"/>
          <w:lang w:eastAsia="it-IT"/>
        </w:rPr>
        <w:t>PICASSO. LO SGUARDO RIVOLUZIONARIO</w:t>
      </w:r>
    </w:p>
    <w:p>
      <w:pPr>
        <w:pStyle w:val="Normal"/>
        <w:numPr>
          <w:ilvl w:val="0"/>
          <w:numId w:val="0"/>
        </w:numPr>
        <w:spacing w:lineRule="auto" w:line="240" w:beforeAutospacing="1" w:afterAutospacing="1"/>
        <w:jc w:val="center"/>
        <w:outlineLvl w:val="1"/>
        <w:rPr>
          <w:rFonts w:ascii="Times New Roman" w:hAnsi="Times New Roman" w:eastAsia="Times New Roman" w:cs="Times New Roman"/>
          <w:b/>
          <w:bCs/>
          <w:sz w:val="36"/>
          <w:szCs w:val="36"/>
          <w:lang w:eastAsia="it-IT"/>
        </w:rPr>
      </w:pPr>
      <w:r>
        <w:rPr>
          <w:rFonts w:eastAsia="Times New Roman" w:cs="Times New Roman" w:ascii="Times New Roman" w:hAnsi="Times New Roman"/>
          <w:b/>
          <w:bCs/>
          <w:sz w:val="36"/>
          <w:szCs w:val="36"/>
          <w:lang w:eastAsia="it-IT"/>
        </w:rPr>
        <w:t>Oltre 100 opere alla Camera di Commercio di Bari raccontano il genio che ha reinventato il linguaggio dell’arte moderna</w:t>
      </w:r>
    </w:p>
    <w:p>
      <w:pPr>
        <w:pStyle w:val="Normal"/>
        <w:spacing w:lineRule="auto" w:line="240" w:beforeAutospacing="1" w:afterAutospacing="1"/>
        <w:jc w:val="center"/>
        <w:rPr/>
      </w:pPr>
      <w:r>
        <w:rPr>
          <w:rFonts w:eastAsia="Times New Roman" w:cs="Times New Roman" w:ascii="Times New Roman" w:hAnsi="Times New Roman"/>
          <w:b/>
          <w:bCs/>
          <w:sz w:val="24"/>
          <w:szCs w:val="24"/>
          <w:lang w:eastAsia="it-IT"/>
        </w:rPr>
        <w:t>Presentata la grande mostra dedicata a Pablo Picasso, in programma dal 10 ottobre 2026 al 7 marzo 2027 nel Salone San Nicola. Litografie, acqueforti, ceramiche, fotografie, documenti d’archivio e manifesti ripercorrono oltre settant’anni di ricerca artistica.</w:t>
      </w:r>
    </w:p>
    <w:p>
      <w:pPr>
        <w:pStyle w:val="Normal"/>
        <w:spacing w:lineRule="auto" w:line="240" w:beforeAutospacing="1" w:afterAutospacing="1"/>
        <w:jc w:val="both"/>
        <w:rPr/>
      </w:pPr>
      <w:r>
        <w:rPr>
          <w:rFonts w:eastAsia="Times New Roman" w:cs="Times New Roman" w:ascii="Times New Roman" w:hAnsi="Times New Roman"/>
          <w:b/>
          <w:bCs/>
          <w:sz w:val="24"/>
          <w:szCs w:val="24"/>
          <w:lang w:eastAsia="it-IT"/>
        </w:rPr>
        <w:t>Bari, 13 luglio 2026</w:t>
      </w:r>
      <w:r>
        <w:rPr>
          <w:rFonts w:eastAsia="Times New Roman" w:cs="Times New Roman" w:ascii="Times New Roman" w:hAnsi="Times New Roman"/>
          <w:sz w:val="24"/>
          <w:szCs w:val="24"/>
          <w:lang w:eastAsia="it-IT"/>
        </w:rPr>
        <w:t xml:space="preserve"> – Oltre cento opere per raccontare la straordinaria capacità di Pablo Picasso di reinventare linguaggi, tecniche e forme della rappresentazione. È stata presentata questa mattina, nella Sala Giunta della Camera di Commercio, Industria, Artigianato e Agricoltura di Bari, la mostra </w:t>
      </w:r>
      <w:r>
        <w:rPr>
          <w:rFonts w:eastAsia="Times New Roman" w:cs="Times New Roman" w:ascii="Times New Roman" w:hAnsi="Times New Roman"/>
          <w:b/>
          <w:bCs/>
          <w:sz w:val="24"/>
          <w:szCs w:val="24"/>
          <w:lang w:eastAsia="it-IT"/>
        </w:rPr>
        <w:t>“Picasso. Lo sguardo rivoluzionario”</w:t>
      </w:r>
      <w:r>
        <w:rPr>
          <w:rFonts w:eastAsia="Times New Roman" w:cs="Times New Roman" w:ascii="Times New Roman" w:hAnsi="Times New Roman"/>
          <w:sz w:val="24"/>
          <w:szCs w:val="24"/>
          <w:lang w:eastAsia="it-IT"/>
        </w:rPr>
        <w:t>, dedicata a una delle personalità più influenti e radicali dell’arte del Novecento.</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Organizzata da </w:t>
      </w:r>
      <w:r>
        <w:rPr>
          <w:rFonts w:eastAsia="Times New Roman" w:cs="Times New Roman" w:ascii="Times New Roman" w:hAnsi="Times New Roman"/>
          <w:b/>
          <w:bCs/>
          <w:sz w:val="24"/>
          <w:szCs w:val="24"/>
          <w:lang w:eastAsia="it-IT"/>
        </w:rPr>
        <w:t>Bass Culture srl</w:t>
      </w:r>
      <w:r>
        <w:rPr>
          <w:rFonts w:eastAsia="Times New Roman" w:cs="Times New Roman" w:ascii="Times New Roman" w:hAnsi="Times New Roman"/>
          <w:sz w:val="24"/>
          <w:szCs w:val="24"/>
          <w:lang w:eastAsia="it-IT"/>
        </w:rPr>
        <w:t xml:space="preserve">, in collaborazione con la </w:t>
      </w:r>
      <w:r>
        <w:rPr>
          <w:rFonts w:eastAsia="Times New Roman" w:cs="Times New Roman" w:ascii="Times New Roman" w:hAnsi="Times New Roman"/>
          <w:b/>
          <w:bCs/>
          <w:sz w:val="24"/>
          <w:szCs w:val="24"/>
          <w:lang w:eastAsia="it-IT"/>
        </w:rPr>
        <w:t>Camera di Commercio di Bari</w:t>
      </w:r>
      <w:r>
        <w:rPr>
          <w:rFonts w:eastAsia="Times New Roman" w:cs="Times New Roman" w:ascii="Times New Roman" w:hAnsi="Times New Roman"/>
          <w:sz w:val="24"/>
          <w:szCs w:val="24"/>
          <w:lang w:eastAsia="it-IT"/>
        </w:rPr>
        <w:t xml:space="preserve">, e prodotta da </w:t>
      </w:r>
      <w:r>
        <w:rPr>
          <w:rFonts w:eastAsia="Times New Roman" w:cs="Times New Roman" w:ascii="Times New Roman" w:hAnsi="Times New Roman"/>
          <w:b/>
          <w:sz w:val="24"/>
          <w:szCs w:val="24"/>
          <w:lang w:eastAsia="it-IT"/>
        </w:rPr>
        <w:t>Navigare srl</w:t>
      </w:r>
      <w:r>
        <w:rPr>
          <w:rFonts w:eastAsia="Times New Roman" w:cs="Times New Roman" w:ascii="Times New Roman" w:hAnsi="Times New Roman"/>
          <w:sz w:val="24"/>
          <w:szCs w:val="24"/>
          <w:lang w:eastAsia="it-IT"/>
        </w:rPr>
        <w:t xml:space="preserve">, la mostra sarà ospitata dal </w:t>
      </w:r>
      <w:r>
        <w:rPr>
          <w:rFonts w:eastAsia="Times New Roman" w:cs="Times New Roman" w:ascii="Times New Roman" w:hAnsi="Times New Roman"/>
          <w:b/>
          <w:bCs/>
          <w:sz w:val="24"/>
          <w:szCs w:val="24"/>
          <w:lang w:eastAsia="it-IT"/>
        </w:rPr>
        <w:t>10 ottobre 2026 al 7 marzo 2027</w:t>
      </w:r>
      <w:r>
        <w:rPr>
          <w:rFonts w:eastAsia="Times New Roman" w:cs="Times New Roman" w:ascii="Times New Roman" w:hAnsi="Times New Roman"/>
          <w:sz w:val="24"/>
          <w:szCs w:val="24"/>
          <w:lang w:eastAsia="it-IT"/>
        </w:rPr>
        <w:t xml:space="preserve"> nel Salone San Nicola della Camera di Commercio di Bari. Il progetto espositivo riunisce oli, litografie, acqueforti, ceramiche, fotografie, documenti d’archivio e manifesti, restituendo la ricchezza di una produzione che ha attraversato oltre settant’anni di storia culturale e artistica.</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La curatela è affidata a </w:t>
      </w:r>
      <w:r>
        <w:rPr>
          <w:rFonts w:eastAsia="Times New Roman" w:cs="Times New Roman" w:ascii="Times New Roman" w:hAnsi="Times New Roman"/>
          <w:b/>
          <w:bCs/>
          <w:sz w:val="24"/>
          <w:szCs w:val="24"/>
          <w:lang w:eastAsia="it-IT"/>
        </w:rPr>
        <w:t>Joan Abelló con Vittoria Mainoldi e Carlota Muiños</w:t>
      </w:r>
      <w:r>
        <w:rPr>
          <w:rFonts w:eastAsia="Times New Roman" w:cs="Times New Roman" w:ascii="Times New Roman" w:hAnsi="Times New Roman"/>
          <w:sz w:val="24"/>
          <w:szCs w:val="24"/>
          <w:lang w:eastAsia="it-IT"/>
        </w:rPr>
        <w:t xml:space="preserve">, che hanno costruito un percorso capace di andare oltre la celebrazione del grande maestro per indagare il metodo, le sperimentazioni e le continue trasformazioni che hanno caratterizzato il suo lavoro. Un viaggio nell’universo di un artista che non ha mai accettato confini definitivi e ha trasformato ogni tecnica in un nuovo terreno di ricerca. </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La scelta della Camera di Commercio di Bari come sede della mostra costituisce parte integrante del progetto culturale. La presenza di un consistente nucleo di opere grafiche, ceramiche e opere multiple permette infatti di approfondire il rapporto tra arte, tecnica, artigianato, processo produttivo e innovazione.</w:t>
      </w:r>
    </w:p>
    <w:p>
      <w:pPr>
        <w:pStyle w:val="Normal"/>
        <w:spacing w:lineRule="auto" w:line="240" w:beforeAutospacing="1" w:afterAutospacing="1"/>
        <w:jc w:val="both"/>
        <w:rPr>
          <w:rFonts w:ascii="Times New Roman" w:hAnsi="Times New Roman" w:eastAsia="Times New Roman" w:cs="Times New Roman"/>
          <w:i/>
          <w:iCs/>
          <w:sz w:val="24"/>
          <w:szCs w:val="24"/>
          <w:lang w:eastAsia="it-IT"/>
        </w:rPr>
      </w:pPr>
      <w:r>
        <w:rPr>
          <w:rFonts w:eastAsia="Times New Roman" w:cs="Times New Roman" w:ascii="Times New Roman" w:hAnsi="Times New Roman"/>
          <w:i/>
          <w:iCs/>
          <w:sz w:val="24"/>
          <w:szCs w:val="24"/>
          <w:lang w:eastAsia="it-IT"/>
        </w:rPr>
        <w:t>“</w:t>
      </w:r>
      <w:r>
        <w:rPr>
          <w:rFonts w:eastAsia="Times New Roman" w:cs="Times New Roman" w:ascii="Times New Roman" w:hAnsi="Times New Roman"/>
          <w:i/>
          <w:iCs/>
          <w:sz w:val="24"/>
          <w:szCs w:val="24"/>
          <w:lang w:eastAsia="it-IT"/>
        </w:rPr>
        <w:t>Sostenere le imprese oggi significa non solo offrire servizi e strumenti a supporto del sistema imprenditoriale, accompagnandole nelle loro sfide quotidiane, ma anche lavorare per rendere il territorio in cui operano più attrattivo, dinamico e capace di generare nuove opportunità”</w:t>
      </w:r>
      <w:r>
        <w:rPr>
          <w:rFonts w:eastAsia="Times New Roman" w:cs="Times New Roman" w:ascii="Times New Roman" w:hAnsi="Times New Roman"/>
          <w:sz w:val="24"/>
          <w:szCs w:val="24"/>
          <w:lang w:eastAsia="it-IT"/>
        </w:rPr>
        <w:t xml:space="preserve">, ha sottolineato la presidente della Camera di Commercio di Bari </w:t>
      </w:r>
      <w:r>
        <w:rPr>
          <w:rFonts w:eastAsia="Times New Roman" w:cs="Times New Roman" w:ascii="Times New Roman" w:hAnsi="Times New Roman"/>
          <w:b/>
          <w:bCs/>
          <w:sz w:val="24"/>
          <w:szCs w:val="24"/>
          <w:lang w:eastAsia="it-IT"/>
        </w:rPr>
        <w:t>Luciana Di Bisceglie</w:t>
      </w:r>
      <w:r>
        <w:rPr>
          <w:rFonts w:eastAsia="Times New Roman" w:cs="Times New Roman" w:ascii="Times New Roman" w:hAnsi="Times New Roman"/>
          <w:sz w:val="24"/>
          <w:szCs w:val="24"/>
          <w:lang w:eastAsia="it-IT"/>
        </w:rPr>
        <w:t>. “</w:t>
      </w:r>
      <w:r>
        <w:rPr>
          <w:rFonts w:eastAsia="Times New Roman" w:cs="Times New Roman" w:ascii="Times New Roman" w:hAnsi="Times New Roman"/>
          <w:i/>
          <w:iCs/>
          <w:sz w:val="24"/>
          <w:szCs w:val="24"/>
          <w:lang w:eastAsia="it-IT"/>
        </w:rPr>
        <w:t>La cultura contribuisce a rafforzare l’identità e la competitività di una comunità: per questo vogliamo che il nostro Palazzo sia sempre più un luogo aperto alla città, capace di creare occasioni di incontro, conoscenza e crescita.”.</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Come sostiene </w:t>
      </w:r>
      <w:r>
        <w:rPr>
          <w:rFonts w:eastAsia="Times New Roman" w:cs="Times New Roman" w:ascii="Times New Roman" w:hAnsi="Times New Roman"/>
          <w:b/>
          <w:bCs/>
          <w:sz w:val="24"/>
          <w:szCs w:val="24"/>
          <w:lang w:eastAsia="it-IT"/>
        </w:rPr>
        <w:t>Vincenzo Bellini</w:t>
      </w:r>
      <w:r>
        <w:rPr>
          <w:rFonts w:eastAsia="Times New Roman" w:cs="Times New Roman" w:ascii="Times New Roman" w:hAnsi="Times New Roman"/>
          <w:sz w:val="24"/>
          <w:szCs w:val="24"/>
          <w:lang w:eastAsia="it-IT"/>
        </w:rPr>
        <w:t xml:space="preserve">, Amministratore Unico di Bass Culture srl </w:t>
      </w:r>
      <w:r>
        <w:rPr>
          <w:rFonts w:eastAsia="Times New Roman" w:cs="Times New Roman" w:ascii="Times New Roman" w:hAnsi="Times New Roman"/>
          <w:i/>
          <w:iCs/>
          <w:sz w:val="24"/>
          <w:szCs w:val="24"/>
          <w:lang w:eastAsia="it-IT"/>
        </w:rPr>
        <w:t>“Portare una mostra dedicata a Pablo Picasso nella Camera di Commercio di Bari significa superare una separazione ormai anacronistica tra arte e impresa. Entrambe nascono dalla capacità di innovare, mettere in discussione modelli consolidati e trasformare una visione in valore. Con questa mostra vogliamo ribadire che investire in cultura significa investire nella crescita, nell’attrattività e nella competitività del territorio, creando nuove connessioni tra istituzioni, imprese e comunità.”.</w:t>
      </w:r>
    </w:p>
    <w:p>
      <w:pPr>
        <w:pStyle w:val="Normal"/>
        <w:spacing w:lineRule="auto" w:line="240" w:beforeAutospacing="1" w:afterAutospacing="1"/>
        <w:jc w:val="both"/>
        <w:rPr/>
      </w:pPr>
      <w:r>
        <w:rPr>
          <w:rFonts w:eastAsia="Times New Roman" w:cs="Times New Roman" w:ascii="Times New Roman" w:hAnsi="Times New Roman"/>
          <w:i/>
          <w:iCs/>
          <w:sz w:val="24"/>
          <w:szCs w:val="24"/>
          <w:lang w:eastAsia="it-IT"/>
        </w:rPr>
        <w:t xml:space="preserve">"Ospitare questa mostra nel Palazzo della Camera di Commercio ha un valore che va oltre l’evento espositivo” </w:t>
      </w:r>
      <w:r>
        <w:rPr>
          <w:rFonts w:eastAsia="Times New Roman" w:cs="Times New Roman" w:ascii="Times New Roman" w:hAnsi="Times New Roman"/>
          <w:sz w:val="24"/>
          <w:szCs w:val="24"/>
          <w:lang w:eastAsia="it-IT"/>
        </w:rPr>
        <w:t xml:space="preserve">ha detto il sindaco di Bari </w:t>
      </w:r>
      <w:r>
        <w:rPr>
          <w:rFonts w:eastAsia="Times New Roman" w:cs="Times New Roman" w:ascii="Times New Roman" w:hAnsi="Times New Roman"/>
          <w:b/>
          <w:bCs/>
          <w:sz w:val="24"/>
          <w:szCs w:val="24"/>
          <w:lang w:eastAsia="it-IT"/>
        </w:rPr>
        <w:t>Vito Leccese.</w:t>
      </w:r>
      <w:r>
        <w:rPr>
          <w:rFonts w:eastAsia="Times New Roman" w:cs="Times New Roman" w:ascii="Times New Roman" w:hAnsi="Times New Roman"/>
          <w:i/>
          <w:iCs/>
          <w:sz w:val="24"/>
          <w:szCs w:val="24"/>
          <w:lang w:eastAsia="it-IT"/>
        </w:rPr>
        <w:t xml:space="preserve"> “Accogliere a Bari oltre cento opere di Pablo Picasso rappresenta un’opportunità straordinaria per rafforzare la nostra offerta culturale e promuovere un turismo sempre più destagionalizzato. La collaborazione tra istituzioni, imprese e operatori culturali dimostra che la cultura può generare valore per l’intera comunità e contribuire a consolidare il ruolo di Bari come città della cultura del Mediterraneo.".</w:t>
      </w:r>
    </w:p>
    <w:p>
      <w:pPr>
        <w:pStyle w:val="Normal"/>
        <w:spacing w:lineRule="auto" w:line="240" w:before="0" w:after="0"/>
        <w:jc w:val="both"/>
        <w:rPr/>
      </w:pPr>
      <w:r>
        <w:rPr>
          <w:rFonts w:eastAsia="Times New Roman" w:cs="Times New Roman" w:ascii="Times New Roman" w:hAnsi="Times New Roman"/>
          <w:sz w:val="24"/>
          <w:szCs w:val="24"/>
          <w:lang w:eastAsia="it-IT"/>
        </w:rPr>
        <w:t>Nelle mani di Picasso la stampa, la ceramica e la riproducibilità dell’immagine cessano di essere semplici strumenti esecutivi e diventano linguaggi autonomi, capaci di mettere in discussione le gerarchie tradizionali tra arti maggiori e arti applicate. Anche le tecniche più consolidate si trasformano così in laboratori di modernità e sperimentazione.</w:t>
      </w:r>
    </w:p>
    <w:p>
      <w:pPr>
        <w:pStyle w:val="Normal"/>
        <w:spacing w:lineRule="auto" w:line="240" w:beforeAutospacing="1" w:afterAutospacing="1"/>
        <w:rPr>
          <w:rFonts w:ascii="Times New Roman" w:hAnsi="Times New Roman" w:eastAsia="Times New Roman" w:cs="Times New Roman"/>
          <w:i/>
          <w:iCs/>
          <w:sz w:val="24"/>
          <w:szCs w:val="24"/>
          <w:lang w:eastAsia="it-IT"/>
        </w:rPr>
      </w:pPr>
      <w:r>
        <w:rPr>
          <w:rFonts w:eastAsia="Times New Roman" w:cs="Times New Roman" w:ascii="Times New Roman" w:hAnsi="Times New Roman"/>
          <w:sz w:val="24"/>
          <w:szCs w:val="24"/>
          <w:lang w:eastAsia="it-IT"/>
        </w:rPr>
        <w:t xml:space="preserve">Il curatore Prof. </w:t>
      </w:r>
      <w:r>
        <w:rPr>
          <w:rFonts w:eastAsia="Times New Roman" w:cs="Times New Roman" w:ascii="Times New Roman" w:hAnsi="Times New Roman"/>
          <w:b/>
          <w:bCs/>
          <w:sz w:val="24"/>
          <w:szCs w:val="24"/>
          <w:lang w:eastAsia="it-IT"/>
        </w:rPr>
        <w:t>Joan Abelló</w:t>
      </w:r>
      <w:r>
        <w:rPr>
          <w:rFonts w:eastAsia="Times New Roman" w:cs="Times New Roman" w:ascii="Times New Roman" w:hAnsi="Times New Roman"/>
          <w:sz w:val="24"/>
          <w:szCs w:val="24"/>
          <w:lang w:eastAsia="it-IT"/>
        </w:rPr>
        <w:t xml:space="preserve"> (PhD) sottolinea il contesto storico in cui nascono le opere in mostra:  </w:t>
      </w:r>
      <w:r>
        <w:rPr>
          <w:rFonts w:eastAsia="Times New Roman" w:cs="Times New Roman" w:ascii="Times New Roman" w:hAnsi="Times New Roman"/>
          <w:i/>
          <w:iCs/>
          <w:sz w:val="24"/>
          <w:szCs w:val="24"/>
          <w:lang w:eastAsia="it-IT"/>
        </w:rPr>
        <w:t xml:space="preserve">“ Picasso nacque a Malaga nel 1881. Tra il 1891 e il 1895 visse a La Coruña, dove si trovava con la famiglia poiché il padre era professore d'arte all'Accademia. Tra i 9 e i 13 anni studiò e tenne la sua prima mostra. A Barcellona, ​​dove il padre insegnava, dal 1895 al 1900 raggiunse la maturità e la consapevolezza artistica: lì si dedicò a ogni aspetto della sua arte, comprendendolo appieno e tenne la sua seconda mostra. Era profondamente interessato alle tematiche sociali, che gli vennero trasmesse dagli amici non solo attraverso la quotidianità della vita, ma anche tramite teorie politiche ed estetiche che plasmarono il suo gusto e la sua personalità. Nella capitale catalana viene proposto un percorso che ripercorre le tappe della vita dell'artista, dal completamento della sua formazione artistica alla preparazione per il grande salto internazionale a Parigi, a partire dal 1900. Furono solo quattro brevi anni, dal 1896 al 1900 ma la loro influenza fu duratura e significativa. Alla sua scomparsa sarà data importanza non solo al suo ovvio contributo alla Storia dell’Arte ma anche a quello alla Pace per cui tanto si spese durante la Guerra Civile Spagnola (1936-1939) e che culminò nella creazione della sua opera più celebre, Guernica (1937), a cui la mostra dedicherà una sezione specifica.” </w:t>
      </w:r>
    </w:p>
    <w:p>
      <w:pPr>
        <w:pStyle w:val="Normal"/>
        <w:spacing w:beforeAutospacing="1" w:afterAutospacing="1"/>
        <w:jc w:val="both"/>
        <w:rPr>
          <w:rFonts w:ascii="Times New Roman" w:hAnsi="Times New Roman" w:cs="Times New Roman"/>
          <w:i/>
          <w:iCs/>
          <w:sz w:val="24"/>
          <w:szCs w:val="24"/>
        </w:rPr>
      </w:pPr>
      <w:r>
        <w:rPr>
          <w:rFonts w:eastAsia="Times New Roman" w:cs="Times New Roman" w:ascii="Times New Roman" w:hAnsi="Times New Roman"/>
          <w:color w:val="000000"/>
          <w:sz w:val="24"/>
          <w:szCs w:val="24"/>
          <w:lang w:eastAsia="it-IT"/>
        </w:rPr>
        <w:t xml:space="preserve">La Dott.sa </w:t>
      </w:r>
      <w:r>
        <w:rPr>
          <w:rFonts w:eastAsia="Times New Roman" w:cs="Times New Roman" w:ascii="Times New Roman" w:hAnsi="Times New Roman"/>
          <w:b/>
          <w:bCs/>
          <w:color w:val="000000"/>
          <w:sz w:val="24"/>
          <w:szCs w:val="24"/>
          <w:lang w:eastAsia="it-IT"/>
        </w:rPr>
        <w:t>Vittoria Mainoldi</w:t>
      </w:r>
      <w:r>
        <w:rPr>
          <w:rFonts w:eastAsia="Times New Roman" w:cs="Times New Roman" w:ascii="Times New Roman" w:hAnsi="Times New Roman"/>
          <w:color w:val="000000"/>
          <w:sz w:val="24"/>
          <w:szCs w:val="24"/>
          <w:lang w:eastAsia="it-IT"/>
        </w:rPr>
        <w:t xml:space="preserve"> ci offre ulteriori dettagli per inquadrare storicamente le tecniche utilizzate dall’artista  </w:t>
      </w:r>
      <w:r>
        <w:rPr>
          <w:rFonts w:eastAsia="Times New Roman" w:cs="Times New Roman" w:ascii="Times New Roman" w:hAnsi="Times New Roman"/>
          <w:i/>
          <w:iCs/>
          <w:color w:val="000000"/>
          <w:sz w:val="24"/>
          <w:szCs w:val="24"/>
          <w:lang w:eastAsia="it-IT"/>
        </w:rPr>
        <w:t xml:space="preserve">“L’attenzione specifica che la mostra rivolge all’opera incisoria di Picasso si inserisce anche in un più ampio discorso storico-sociale. L’incisione è un mezzo di espressione economico in tutti i sensi: ha costi più bassi, in molti casi tempi di realizzazione più brevi, ed essendo un metodo riproducibile permette di raggiungere un pubblico più vasto. È proprio per questo ultimo motivo che la stampa artistica diventa un veicolo culturale fondamentale nel periodo tra le due guerre, consentendo all’arte di interagire con la vita quotidiana e di conseguenza democraticizzarsi. </w:t>
      </w:r>
      <w:r>
        <w:rPr>
          <w:rFonts w:cs="Times New Roman" w:ascii="Times New Roman" w:hAnsi="Times New Roman"/>
          <w:i/>
          <w:iCs/>
          <w:sz w:val="24"/>
          <w:szCs w:val="24"/>
        </w:rPr>
        <w:t>Il valore della diffusione delle stampe in questo periodo, ma anche nel secondo dopoguerra, non è soltanto commerciale ma anche politico. Riscostruire il mercato dell’arte e diffondere il messaggio delle avanguardie era anche un modo per promuovere ideali che avrebbero potuto contribuire a formare una società più consapevole.  “</w:t>
      </w:r>
    </w:p>
    <w:p>
      <w:pPr>
        <w:pStyle w:val="Normal"/>
        <w:spacing w:beforeAutospacing="1" w:afterAutospacing="1"/>
        <w:jc w:val="both"/>
        <w:rPr>
          <w:rFonts w:ascii="Times New Roman" w:hAnsi="Times New Roman" w:eastAsia="Times New Roman" w:cs="Times New Roman"/>
          <w:i/>
          <w:iCs/>
          <w:color w:val="000000"/>
          <w:sz w:val="24"/>
          <w:szCs w:val="24"/>
          <w:lang w:eastAsia="it-IT"/>
        </w:rPr>
      </w:pPr>
      <w:r>
        <w:rPr>
          <w:rFonts w:eastAsia="Times New Roman" w:cs="Times New Roman" w:ascii="Times New Roman" w:hAnsi="Times New Roman"/>
          <w:i/>
          <w:iCs/>
          <w:color w:val="000000"/>
          <w:sz w:val="24"/>
          <w:szCs w:val="24"/>
          <w:lang w:eastAsia="it-IT"/>
        </w:rPr>
      </w:r>
    </w:p>
    <w:p>
      <w:pPr>
        <w:pStyle w:val="Normal"/>
        <w:numPr>
          <w:ilvl w:val="0"/>
          <w:numId w:val="0"/>
        </w:numPr>
        <w:spacing w:lineRule="auto" w:line="240" w:beforeAutospacing="1" w:afterAutospacing="1"/>
        <w:outlineLvl w:val="1"/>
        <w:rPr>
          <w:rFonts w:ascii="Times New Roman" w:hAnsi="Times New Roman" w:eastAsia="Times New Roman" w:cs="Times New Roman"/>
          <w:b/>
          <w:bCs/>
          <w:sz w:val="36"/>
          <w:szCs w:val="36"/>
          <w:lang w:eastAsia="it-IT"/>
        </w:rPr>
      </w:pPr>
      <w:r>
        <w:rPr>
          <w:rFonts w:eastAsia="Times New Roman" w:cs="Times New Roman" w:ascii="Times New Roman" w:hAnsi="Times New Roman"/>
          <w:b/>
          <w:bCs/>
          <w:sz w:val="36"/>
          <w:szCs w:val="36"/>
          <w:lang w:eastAsia="it-IT"/>
        </w:rPr>
        <w:t>LA MOSTRA</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Pablo Picasso occupa una posizione centrale nella storia dell’arte del Novecento non soltanto per l’ampiezza della sua produzione, ma soprattutto per la radicalità con cui ha messo in discussione le convenzioni della rappresentazione visiva.</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Nell’arco di oltre settant’anni di attività ha attraversato pittura, incisione, ceramica, editoria, scenografia teatrale e comunicazione visiva, rinnovando continuamente il proprio linguaggio e rifiutando di identificarsi con una forma, una tecnica o uno stile definitivo.</w:t>
      </w:r>
    </w:p>
    <w:p>
      <w:pPr>
        <w:pStyle w:val="Normal"/>
        <w:spacing w:lineRule="auto" w:line="240" w:beforeAutospacing="1" w:afterAutospacing="1"/>
        <w:jc w:val="both"/>
        <w:rPr/>
      </w:pPr>
      <w:r>
        <w:rPr>
          <w:rFonts w:eastAsia="Times New Roman" w:cs="Times New Roman" w:ascii="Times New Roman" w:hAnsi="Times New Roman"/>
          <w:b/>
          <w:bCs/>
          <w:sz w:val="24"/>
          <w:szCs w:val="24"/>
          <w:lang w:eastAsia="it-IT"/>
        </w:rPr>
        <w:t>“</w:t>
      </w:r>
      <w:r>
        <w:rPr>
          <w:rFonts w:eastAsia="Times New Roman" w:cs="Times New Roman" w:ascii="Times New Roman" w:hAnsi="Times New Roman"/>
          <w:b/>
          <w:bCs/>
          <w:sz w:val="24"/>
          <w:szCs w:val="24"/>
          <w:lang w:eastAsia="it-IT"/>
        </w:rPr>
        <w:t>Picasso. Lo sguardo rivoluzionario”</w:t>
      </w:r>
      <w:r>
        <w:rPr>
          <w:rFonts w:eastAsia="Times New Roman" w:cs="Times New Roman" w:ascii="Times New Roman" w:hAnsi="Times New Roman"/>
          <w:sz w:val="24"/>
          <w:szCs w:val="24"/>
          <w:lang w:eastAsia="it-IT"/>
        </w:rPr>
        <w:t xml:space="preserve"> ricostruisce questo percorso attraverso </w:t>
      </w:r>
      <w:r>
        <w:rPr>
          <w:rFonts w:eastAsia="Times New Roman" w:cs="Times New Roman" w:ascii="Times New Roman" w:hAnsi="Times New Roman"/>
          <w:b/>
          <w:bCs/>
          <w:sz w:val="24"/>
          <w:szCs w:val="24"/>
          <w:lang w:eastAsia="it-IT"/>
        </w:rPr>
        <w:t>cinque sezioni cronologiche e tematiche</w:t>
      </w:r>
      <w:r>
        <w:rPr>
          <w:rFonts w:eastAsia="Times New Roman" w:cs="Times New Roman" w:ascii="Times New Roman" w:hAnsi="Times New Roman"/>
          <w:sz w:val="24"/>
          <w:szCs w:val="24"/>
          <w:lang w:eastAsia="it-IT"/>
        </w:rPr>
        <w:t>, mettendo in relazione la sperimentazione artistica con la biografia dell’autore, l’impegno civile, la memoria culturale del Mediterraneo e la progressiva costruzione della sua immagine pubblica.</w:t>
      </w:r>
    </w:p>
    <w:p>
      <w:pPr>
        <w:pStyle w:val="Normal"/>
        <w:numPr>
          <w:ilvl w:val="0"/>
          <w:numId w:val="0"/>
        </w:numPr>
        <w:spacing w:lineRule="auto" w:line="240" w:beforeAutospacing="1" w:afterAutospacing="1"/>
        <w:jc w:val="both"/>
        <w:outlineLvl w:val="2"/>
        <w:rPr/>
      </w:pPr>
      <w:r>
        <w:rPr>
          <w:rFonts w:eastAsia="Times New Roman" w:cs="Times New Roman" w:ascii="Times New Roman" w:hAnsi="Times New Roman"/>
          <w:b/>
          <w:bCs/>
          <w:sz w:val="27"/>
          <w:szCs w:val="27"/>
          <w:lang w:eastAsia="it-IT"/>
        </w:rPr>
        <w:t>Le origini del mito. Gioventù, identità e primi modelli</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La prima sezione introduce la formazione dell’immaginario picassiano attraverso opere come </w:t>
      </w:r>
      <w:r>
        <w:rPr>
          <w:rFonts w:eastAsia="Times New Roman" w:cs="Times New Roman" w:ascii="Times New Roman" w:hAnsi="Times New Roman"/>
          <w:i/>
          <w:iCs/>
          <w:sz w:val="24"/>
          <w:szCs w:val="24"/>
          <w:lang w:eastAsia="it-IT"/>
        </w:rPr>
        <w:t>Carnet de la Coruña</w:t>
      </w:r>
      <w:r>
        <w:rPr>
          <w:rFonts w:eastAsia="Times New Roman" w:cs="Times New Roman" w:ascii="Times New Roman" w:hAnsi="Times New Roman"/>
          <w:sz w:val="24"/>
          <w:szCs w:val="24"/>
          <w:lang w:eastAsia="it-IT"/>
        </w:rPr>
        <w:t xml:space="preserve">, </w:t>
      </w:r>
      <w:r>
        <w:rPr>
          <w:rFonts w:eastAsia="Times New Roman" w:cs="Times New Roman" w:ascii="Times New Roman" w:hAnsi="Times New Roman"/>
          <w:i/>
          <w:iCs/>
          <w:sz w:val="24"/>
          <w:szCs w:val="24"/>
          <w:lang w:eastAsia="it-IT"/>
        </w:rPr>
        <w:t>Arlequin et sa compagne</w:t>
      </w:r>
      <w:r>
        <w:rPr>
          <w:rFonts w:eastAsia="Times New Roman" w:cs="Times New Roman" w:ascii="Times New Roman" w:hAnsi="Times New Roman"/>
          <w:sz w:val="24"/>
          <w:szCs w:val="24"/>
          <w:lang w:eastAsia="it-IT"/>
        </w:rPr>
        <w:t xml:space="preserve">, </w:t>
      </w:r>
      <w:r>
        <w:rPr>
          <w:rFonts w:eastAsia="Times New Roman" w:cs="Times New Roman" w:ascii="Times New Roman" w:hAnsi="Times New Roman"/>
          <w:i/>
          <w:iCs/>
          <w:sz w:val="24"/>
          <w:szCs w:val="24"/>
          <w:lang w:eastAsia="it-IT"/>
        </w:rPr>
        <w:t>Les Saltimbanques</w:t>
      </w:r>
      <w:r>
        <w:rPr>
          <w:rFonts w:eastAsia="Times New Roman" w:cs="Times New Roman" w:ascii="Times New Roman" w:hAnsi="Times New Roman"/>
          <w:sz w:val="24"/>
          <w:szCs w:val="24"/>
          <w:lang w:eastAsia="it-IT"/>
        </w:rPr>
        <w:t xml:space="preserve">, </w:t>
      </w:r>
      <w:r>
        <w:rPr>
          <w:rFonts w:eastAsia="Times New Roman" w:cs="Times New Roman" w:ascii="Times New Roman" w:hAnsi="Times New Roman"/>
          <w:i/>
          <w:iCs/>
          <w:sz w:val="24"/>
          <w:szCs w:val="24"/>
          <w:lang w:eastAsia="it-IT"/>
        </w:rPr>
        <w:t>Madame Canals</w:t>
      </w:r>
      <w:r>
        <w:rPr>
          <w:rFonts w:eastAsia="Times New Roman" w:cs="Times New Roman" w:ascii="Times New Roman" w:hAnsi="Times New Roman"/>
          <w:sz w:val="24"/>
          <w:szCs w:val="24"/>
          <w:lang w:eastAsia="it-IT"/>
        </w:rPr>
        <w:t xml:space="preserve"> e </w:t>
      </w:r>
      <w:r>
        <w:rPr>
          <w:rFonts w:eastAsia="Times New Roman" w:cs="Times New Roman" w:ascii="Times New Roman" w:hAnsi="Times New Roman"/>
          <w:i/>
          <w:iCs/>
          <w:sz w:val="24"/>
          <w:szCs w:val="24"/>
          <w:lang w:eastAsia="it-IT"/>
        </w:rPr>
        <w:t>Mère et enfant au fichu</w:t>
      </w:r>
      <w:r>
        <w:rPr>
          <w:rFonts w:eastAsia="Times New Roman" w:cs="Times New Roman" w:ascii="Times New Roman" w:hAnsi="Times New Roman"/>
          <w:sz w:val="24"/>
          <w:szCs w:val="24"/>
          <w:lang w:eastAsia="it-IT"/>
        </w:rPr>
        <w:t>.</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Emergono già in questa fase alcuni dei temi destinati ad attraversare l’intera produzione dell’artista: la maschera e il doppio, il teatro della vita, la figura femminile, gli affetti familiari, la marginalità e la condizione umana. Un repertorio di figure e simboli che Picasso continuerà a interrogare e trasformare nel corso della sua carriera.</w:t>
      </w:r>
    </w:p>
    <w:p>
      <w:pPr>
        <w:pStyle w:val="Normal"/>
        <w:numPr>
          <w:ilvl w:val="0"/>
          <w:numId w:val="0"/>
        </w:numPr>
        <w:spacing w:lineRule="auto" w:line="240" w:beforeAutospacing="1" w:afterAutospacing="1"/>
        <w:jc w:val="both"/>
        <w:outlineLvl w:val="2"/>
        <w:rPr/>
      </w:pPr>
      <w:r>
        <w:rPr>
          <w:rFonts w:eastAsia="Times New Roman" w:cs="Times New Roman" w:ascii="Times New Roman" w:hAnsi="Times New Roman"/>
          <w:b/>
          <w:bCs/>
          <w:sz w:val="27"/>
          <w:szCs w:val="27"/>
          <w:lang w:eastAsia="it-IT"/>
        </w:rPr>
        <w:t>Reinventare la tradizione. La rivoluzione della stampa</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La seconda sezione mette al centro il confronto di Picasso con la storia dell’arte. Rembrandt, Cranach, Velázquez e la tradizione classica non vengono semplicemente citati o imitati, ma scomposti, reinterpretati e ricostruiti attraverso un linguaggio nuovo.</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La presenza di </w:t>
      </w:r>
      <w:r>
        <w:rPr>
          <w:rFonts w:eastAsia="Times New Roman" w:cs="Times New Roman" w:ascii="Times New Roman" w:hAnsi="Times New Roman"/>
          <w:b/>
          <w:bCs/>
          <w:sz w:val="24"/>
          <w:szCs w:val="24"/>
          <w:lang w:eastAsia="it-IT"/>
        </w:rPr>
        <w:t>venti opere della Suite Vollard</w:t>
      </w:r>
      <w:r>
        <w:rPr>
          <w:rFonts w:eastAsia="Times New Roman" w:cs="Times New Roman" w:ascii="Times New Roman" w:hAnsi="Times New Roman"/>
          <w:sz w:val="24"/>
          <w:szCs w:val="24"/>
          <w:lang w:eastAsia="it-IT"/>
        </w:rPr>
        <w:t xml:space="preserve"> consente di osservare come Picasso abbia trasformato la stampa in un laboratorio di sperimentazione visiva e narrativa. L’incisione diventa uno spazio in cui far convivere mito e quotidianità, desiderio e inquietudine, artista e modello, passato e presente.</w:t>
      </w:r>
    </w:p>
    <w:p>
      <w:pPr>
        <w:pStyle w:val="Normal"/>
        <w:numPr>
          <w:ilvl w:val="0"/>
          <w:numId w:val="0"/>
        </w:numPr>
        <w:spacing w:lineRule="auto" w:line="240" w:beforeAutospacing="1" w:afterAutospacing="1"/>
        <w:jc w:val="both"/>
        <w:outlineLvl w:val="2"/>
        <w:rPr/>
      </w:pPr>
      <w:r>
        <w:rPr>
          <w:rFonts w:eastAsia="Times New Roman" w:cs="Times New Roman" w:ascii="Times New Roman" w:hAnsi="Times New Roman"/>
          <w:b/>
          <w:bCs/>
          <w:sz w:val="27"/>
          <w:szCs w:val="27"/>
          <w:lang w:eastAsia="it-IT"/>
        </w:rPr>
        <w:t>L’artista e il potere delle immagini. Guernica e l’impegno civile</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La terza sezione affronta il rapporto tra arte, storia e politica. Le incisioni di </w:t>
      </w:r>
      <w:r>
        <w:rPr>
          <w:rFonts w:eastAsia="Times New Roman" w:cs="Times New Roman" w:ascii="Times New Roman" w:hAnsi="Times New Roman"/>
          <w:i/>
          <w:iCs/>
          <w:sz w:val="24"/>
          <w:szCs w:val="24"/>
          <w:lang w:eastAsia="it-IT"/>
        </w:rPr>
        <w:t>Sueño y Mentira de Franco</w:t>
      </w:r>
      <w:r>
        <w:rPr>
          <w:rFonts w:eastAsia="Times New Roman" w:cs="Times New Roman" w:ascii="Times New Roman" w:hAnsi="Times New Roman"/>
          <w:sz w:val="24"/>
          <w:szCs w:val="24"/>
          <w:lang w:eastAsia="it-IT"/>
        </w:rPr>
        <w:t xml:space="preserve">, il poema che le accompagna, i bozzetti preparatori di </w:t>
      </w:r>
      <w:r>
        <w:rPr>
          <w:rFonts w:eastAsia="Times New Roman" w:cs="Times New Roman" w:ascii="Times New Roman" w:hAnsi="Times New Roman"/>
          <w:i/>
          <w:iCs/>
          <w:sz w:val="24"/>
          <w:szCs w:val="24"/>
          <w:lang w:eastAsia="it-IT"/>
        </w:rPr>
        <w:t>Guernica</w:t>
      </w:r>
      <w:r>
        <w:rPr>
          <w:rFonts w:eastAsia="Times New Roman" w:cs="Times New Roman" w:ascii="Times New Roman" w:hAnsi="Times New Roman"/>
          <w:sz w:val="24"/>
          <w:szCs w:val="24"/>
          <w:lang w:eastAsia="it-IT"/>
        </w:rPr>
        <w:t xml:space="preserve"> e il reportage fotografico realizzato da Dora Maar permettono al visitatore di entrare nel processo creativo di una delle immagini più potenti e riconoscibili del XX secolo.</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Picasso trasforma il dolore provocato dalla guerra in una testimonianza universale. L’immagine artistica assume così una funzione civile: non illustra semplicemente un evento, ma ne restituisce la violenza, la memoria e la capacità di interrogare il presente.</w:t>
      </w:r>
    </w:p>
    <w:p>
      <w:pPr>
        <w:pStyle w:val="Normal"/>
        <w:numPr>
          <w:ilvl w:val="0"/>
          <w:numId w:val="0"/>
        </w:numPr>
        <w:spacing w:lineRule="auto" w:line="240" w:beforeAutospacing="1" w:afterAutospacing="1"/>
        <w:jc w:val="both"/>
        <w:outlineLvl w:val="2"/>
        <w:rPr/>
      </w:pPr>
      <w:r>
        <w:rPr>
          <w:rFonts w:eastAsia="Times New Roman" w:cs="Times New Roman" w:ascii="Times New Roman" w:hAnsi="Times New Roman"/>
          <w:b/>
          <w:bCs/>
          <w:sz w:val="27"/>
          <w:szCs w:val="27"/>
          <w:lang w:eastAsia="it-IT"/>
        </w:rPr>
        <w:t>L’officina dell’innovazione. Picasso e l’invenzione della linoleografia moderna</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La quarta sezione è dedicata agli anni Cinquanta e alla profonda reinvenzione della linoleografia. Attraverso la </w:t>
      </w:r>
      <w:r>
        <w:rPr>
          <w:rFonts w:eastAsia="Times New Roman" w:cs="Times New Roman" w:ascii="Times New Roman" w:hAnsi="Times New Roman"/>
          <w:b/>
          <w:bCs/>
          <w:sz w:val="24"/>
          <w:szCs w:val="24"/>
          <w:lang w:eastAsia="it-IT"/>
        </w:rPr>
        <w:t>Suite Linoleos</w:t>
      </w:r>
      <w:r>
        <w:rPr>
          <w:rFonts w:eastAsia="Times New Roman" w:cs="Times New Roman" w:ascii="Times New Roman" w:hAnsi="Times New Roman"/>
          <w:sz w:val="24"/>
          <w:szCs w:val="24"/>
          <w:lang w:eastAsia="it-IT"/>
        </w:rPr>
        <w:t>, Picasso trasforma una tecnica considerata prevalentemente artigianale in uno strumento di ricerca avanzata.</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Con il cosiddetto </w:t>
      </w:r>
      <w:r>
        <w:rPr>
          <w:rFonts w:eastAsia="Times New Roman" w:cs="Times New Roman" w:ascii="Times New Roman" w:hAnsi="Times New Roman"/>
          <w:b/>
          <w:bCs/>
          <w:sz w:val="24"/>
          <w:szCs w:val="24"/>
          <w:lang w:eastAsia="it-IT"/>
        </w:rPr>
        <w:t>“metodo della matrice perduta”</w:t>
      </w:r>
      <w:r>
        <w:rPr>
          <w:rFonts w:eastAsia="Times New Roman" w:cs="Times New Roman" w:ascii="Times New Roman" w:hAnsi="Times New Roman"/>
          <w:sz w:val="24"/>
          <w:szCs w:val="24"/>
          <w:lang w:eastAsia="it-IT"/>
        </w:rPr>
        <w:t>, l’artista interviene progressivamente sullo stesso supporto, incidendolo colore dopo colore. Il procedimento, irreversibile, richiede una progettazione rigorosa e rende ogni fase della stampa parte di un’unica azione creativa. Tecnica, rischio e intuizione si fondono in un processo che ridefinisce le possibilità espressive dell’incisione.</w:t>
      </w:r>
    </w:p>
    <w:p>
      <w:pPr>
        <w:pStyle w:val="Normal"/>
        <w:numPr>
          <w:ilvl w:val="0"/>
          <w:numId w:val="0"/>
        </w:numPr>
        <w:spacing w:lineRule="auto" w:line="240" w:beforeAutospacing="1" w:afterAutospacing="1"/>
        <w:jc w:val="both"/>
        <w:outlineLvl w:val="2"/>
        <w:rPr/>
      </w:pPr>
      <w:r>
        <w:rPr>
          <w:rFonts w:eastAsia="Times New Roman" w:cs="Times New Roman" w:ascii="Times New Roman" w:hAnsi="Times New Roman"/>
          <w:b/>
          <w:bCs/>
          <w:sz w:val="27"/>
          <w:szCs w:val="27"/>
          <w:lang w:eastAsia="it-IT"/>
        </w:rPr>
        <w:t>La rivoluzione della ceramica. Le ceramiche di Vallauris</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La quinta sezione conclude il percorso con la produzione ceramica, mostrando un Picasso libero e sperimentale, capace di superare definitivamente la distinzione tra arte, artigianato e oggetto quotidiano.</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Opere come </w:t>
      </w:r>
      <w:r>
        <w:rPr>
          <w:rFonts w:eastAsia="Times New Roman" w:cs="Times New Roman" w:ascii="Times New Roman" w:hAnsi="Times New Roman"/>
          <w:i/>
          <w:iCs/>
          <w:sz w:val="24"/>
          <w:szCs w:val="24"/>
          <w:lang w:eastAsia="it-IT"/>
        </w:rPr>
        <w:t>Woman Lamp</w:t>
      </w:r>
      <w:r>
        <w:rPr>
          <w:rFonts w:eastAsia="Times New Roman" w:cs="Times New Roman" w:ascii="Times New Roman" w:hAnsi="Times New Roman"/>
          <w:sz w:val="24"/>
          <w:szCs w:val="24"/>
          <w:lang w:eastAsia="it-IT"/>
        </w:rPr>
        <w:t xml:space="preserve">, </w:t>
      </w:r>
      <w:r>
        <w:rPr>
          <w:rFonts w:eastAsia="Times New Roman" w:cs="Times New Roman" w:ascii="Times New Roman" w:hAnsi="Times New Roman"/>
          <w:i/>
          <w:iCs/>
          <w:sz w:val="24"/>
          <w:szCs w:val="24"/>
          <w:lang w:eastAsia="it-IT"/>
        </w:rPr>
        <w:t>Bright Dove</w:t>
      </w:r>
      <w:r>
        <w:rPr>
          <w:rFonts w:eastAsia="Times New Roman" w:cs="Times New Roman" w:ascii="Times New Roman" w:hAnsi="Times New Roman"/>
          <w:sz w:val="24"/>
          <w:szCs w:val="24"/>
          <w:lang w:eastAsia="it-IT"/>
        </w:rPr>
        <w:t xml:space="preserve">, </w:t>
      </w:r>
      <w:r>
        <w:rPr>
          <w:rFonts w:eastAsia="Times New Roman" w:cs="Times New Roman" w:ascii="Times New Roman" w:hAnsi="Times New Roman"/>
          <w:i/>
          <w:iCs/>
          <w:sz w:val="24"/>
          <w:szCs w:val="24"/>
          <w:lang w:eastAsia="it-IT"/>
        </w:rPr>
        <w:t>Jacqueline au chevalet</w:t>
      </w:r>
      <w:r>
        <w:rPr>
          <w:rFonts w:eastAsia="Times New Roman" w:cs="Times New Roman" w:ascii="Times New Roman" w:hAnsi="Times New Roman"/>
          <w:sz w:val="24"/>
          <w:szCs w:val="24"/>
          <w:lang w:eastAsia="it-IT"/>
        </w:rPr>
        <w:t xml:space="preserve">, </w:t>
      </w:r>
      <w:r>
        <w:rPr>
          <w:rFonts w:eastAsia="Times New Roman" w:cs="Times New Roman" w:ascii="Times New Roman" w:hAnsi="Times New Roman"/>
          <w:i/>
          <w:iCs/>
          <w:sz w:val="24"/>
          <w:szCs w:val="24"/>
          <w:lang w:eastAsia="it-IT"/>
        </w:rPr>
        <w:t>Wood Owl with Feathers</w:t>
      </w:r>
      <w:r>
        <w:rPr>
          <w:rFonts w:eastAsia="Times New Roman" w:cs="Times New Roman" w:ascii="Times New Roman" w:hAnsi="Times New Roman"/>
          <w:sz w:val="24"/>
          <w:szCs w:val="24"/>
          <w:lang w:eastAsia="it-IT"/>
        </w:rPr>
        <w:t xml:space="preserve">, </w:t>
      </w:r>
      <w:r>
        <w:rPr>
          <w:rFonts w:eastAsia="Times New Roman" w:cs="Times New Roman" w:ascii="Times New Roman" w:hAnsi="Times New Roman"/>
          <w:i/>
          <w:iCs/>
          <w:sz w:val="24"/>
          <w:szCs w:val="24"/>
          <w:lang w:eastAsia="it-IT"/>
        </w:rPr>
        <w:t>Femme du Barbu</w:t>
      </w:r>
      <w:r>
        <w:rPr>
          <w:rFonts w:eastAsia="Times New Roman" w:cs="Times New Roman" w:ascii="Times New Roman" w:hAnsi="Times New Roman"/>
          <w:sz w:val="24"/>
          <w:szCs w:val="24"/>
          <w:lang w:eastAsia="it-IT"/>
        </w:rPr>
        <w:t xml:space="preserve">, </w:t>
      </w:r>
      <w:r>
        <w:rPr>
          <w:rFonts w:eastAsia="Times New Roman" w:cs="Times New Roman" w:ascii="Times New Roman" w:hAnsi="Times New Roman"/>
          <w:i/>
          <w:iCs/>
          <w:sz w:val="24"/>
          <w:szCs w:val="24"/>
          <w:lang w:eastAsia="it-IT"/>
        </w:rPr>
        <w:t>Pichet Têtes</w:t>
      </w:r>
      <w:r>
        <w:rPr>
          <w:rFonts w:eastAsia="Times New Roman" w:cs="Times New Roman" w:ascii="Times New Roman" w:hAnsi="Times New Roman"/>
          <w:sz w:val="24"/>
          <w:szCs w:val="24"/>
          <w:lang w:eastAsia="it-IT"/>
        </w:rPr>
        <w:t xml:space="preserve"> e </w:t>
      </w:r>
      <w:r>
        <w:rPr>
          <w:rFonts w:eastAsia="Times New Roman" w:cs="Times New Roman" w:ascii="Times New Roman" w:hAnsi="Times New Roman"/>
          <w:i/>
          <w:iCs/>
          <w:sz w:val="24"/>
          <w:szCs w:val="24"/>
          <w:lang w:eastAsia="it-IT"/>
        </w:rPr>
        <w:t>Spanish Pitcher</w:t>
      </w:r>
      <w:r>
        <w:rPr>
          <w:rFonts w:eastAsia="Times New Roman" w:cs="Times New Roman" w:ascii="Times New Roman" w:hAnsi="Times New Roman"/>
          <w:sz w:val="24"/>
          <w:szCs w:val="24"/>
          <w:lang w:eastAsia="it-IT"/>
        </w:rPr>
        <w:t xml:space="preserve"> testimoniano la trasformazione di piatti, vasi, brocche e contenitori in volti, animali, sculture, figure mitologiche e presenze simboliche.</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 xml:space="preserve">L’incontro con la ceramica, avvenuto nel </w:t>
      </w:r>
      <w:r>
        <w:rPr>
          <w:rFonts w:eastAsia="Times New Roman" w:cs="Times New Roman" w:ascii="Times New Roman" w:hAnsi="Times New Roman"/>
          <w:b/>
          <w:bCs/>
          <w:sz w:val="24"/>
          <w:szCs w:val="24"/>
          <w:lang w:eastAsia="it-IT"/>
        </w:rPr>
        <w:t>1946 a Vallauris</w:t>
      </w:r>
      <w:r>
        <w:rPr>
          <w:rFonts w:eastAsia="Times New Roman" w:cs="Times New Roman" w:ascii="Times New Roman" w:hAnsi="Times New Roman"/>
          <w:sz w:val="24"/>
          <w:szCs w:val="24"/>
          <w:lang w:eastAsia="it-IT"/>
        </w:rPr>
        <w:t>, inaugura una nuova stagione creativa. Nell’atelier Madoura, Picasso scopre un mezzo capace di tenere insieme arte e artigianato, opera unica e produzione seriale, tradizione mediterranea e invenzione contemporanea.</w:t>
      </w:r>
    </w:p>
    <w:p>
      <w:pPr>
        <w:pStyle w:val="Normal"/>
        <w:spacing w:lineRule="auto" w:line="240" w:beforeAutospacing="1" w:afterAutospacing="1"/>
        <w:jc w:val="both"/>
        <w:rPr/>
      </w:pPr>
      <w:r>
        <w:rPr>
          <w:rFonts w:eastAsia="Times New Roman" w:cs="Times New Roman" w:ascii="Times New Roman" w:hAnsi="Times New Roman"/>
          <w:sz w:val="24"/>
          <w:szCs w:val="24"/>
          <w:lang w:eastAsia="it-IT"/>
        </w:rPr>
        <w:t>In circa venticinque anni realizzerà oltre quattromila pezzi tra piatti, vasi, brocche e sculture in terracotta, contribuendo in maniera decisiva a ridefinire il valore artistico della ceramica nel Novecento.</w:t>
      </w:r>
    </w:p>
    <w:p>
      <w:pPr>
        <w:pStyle w:val="Normal"/>
        <w:spacing w:lineRule="auto" w:line="240" w:beforeAutospacing="1" w:afterAutospacing="1"/>
        <w:jc w:val="both"/>
        <w:rPr/>
      </w:pPr>
      <w:r>
        <w:rPr>
          <w:rFonts w:eastAsia="Times New Roman" w:cs="Times New Roman" w:ascii="Times New Roman" w:hAnsi="Times New Roman"/>
          <w:b/>
          <w:bCs/>
          <w:sz w:val="24"/>
          <w:szCs w:val="24"/>
          <w:lang w:eastAsia="it-IT"/>
        </w:rPr>
        <w:t>“</w:t>
      </w:r>
      <w:r>
        <w:rPr>
          <w:rFonts w:eastAsia="Times New Roman" w:cs="Times New Roman" w:ascii="Times New Roman" w:hAnsi="Times New Roman"/>
          <w:b/>
          <w:bCs/>
          <w:sz w:val="24"/>
          <w:szCs w:val="24"/>
          <w:lang w:eastAsia="it-IT"/>
        </w:rPr>
        <w:t>Picasso. Lo sguardo rivoluzionario”</w:t>
      </w:r>
      <w:r>
        <w:rPr>
          <w:rFonts w:eastAsia="Times New Roman" w:cs="Times New Roman" w:ascii="Times New Roman" w:hAnsi="Times New Roman"/>
          <w:sz w:val="24"/>
          <w:szCs w:val="24"/>
          <w:lang w:eastAsia="it-IT"/>
        </w:rPr>
        <w:t xml:space="preserve"> non propone dunque soltanto un omaggio a un maestro assoluto, ma invita il pubblico a osservare la sua opera come una pratica continua di trasformazione. In Picasso ogni tecnica diventa una possibilità, ogni tradizione può essere rimessa in discussione e ogni immagine apre una nuova prospettiva sul mondo.</w:t>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lang w:eastAsia="it-IT"/>
        </w:rPr>
      </w:pPr>
      <w:r>
        <w:rPr>
          <w:rFonts w:eastAsia="Times New Roman" w:cs="Times New Roman" w:ascii="Times New Roman" w:hAnsi="Times New Roman"/>
          <w:b/>
          <w:bCs/>
          <w:kern w:val="2"/>
          <w:sz w:val="48"/>
          <w:szCs w:val="48"/>
          <w:lang w:eastAsia="it-IT"/>
        </w:rPr>
        <w:t>SCHEDA TECNICA</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Titolo</w:t>
      </w:r>
      <w:r>
        <w:rPr>
          <w:rFonts w:eastAsia="Times New Roman" w:cs="Times New Roman" w:ascii="Times New Roman" w:hAnsi="Times New Roman"/>
          <w:sz w:val="24"/>
          <w:szCs w:val="24"/>
          <w:lang w:eastAsia="it-IT"/>
        </w:rPr>
        <w:br/>
        <w:t>Picasso. Lo sguardo rivoluzionario</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Sede espositiva</w:t>
      </w:r>
      <w:r>
        <w:rPr>
          <w:rFonts w:eastAsia="Times New Roman" w:cs="Times New Roman" w:ascii="Times New Roman" w:hAnsi="Times New Roman"/>
          <w:sz w:val="24"/>
          <w:szCs w:val="24"/>
          <w:lang w:eastAsia="it-IT"/>
        </w:rPr>
        <w:br/>
        <w:t>Salone San Nicola</w:t>
        <w:br/>
        <w:t>Camera di Commercio, Industria, Artigianato e Agricoltura di Bari</w:t>
        <w:br/>
        <w:t>Bari</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Date</w:t>
      </w:r>
      <w:r>
        <w:rPr>
          <w:rFonts w:eastAsia="Times New Roman" w:cs="Times New Roman" w:ascii="Times New Roman" w:hAnsi="Times New Roman"/>
          <w:sz w:val="24"/>
          <w:szCs w:val="24"/>
          <w:lang w:eastAsia="it-IT"/>
        </w:rPr>
        <w:br/>
        <w:t>10 ottobre 2026 – 7 marzo 2027</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Mostra organizzata da</w:t>
      </w:r>
      <w:r>
        <w:rPr>
          <w:rFonts w:eastAsia="Times New Roman" w:cs="Times New Roman" w:ascii="Times New Roman" w:hAnsi="Times New Roman"/>
          <w:sz w:val="24"/>
          <w:szCs w:val="24"/>
          <w:lang w:eastAsia="it-IT"/>
        </w:rPr>
        <w:br/>
        <w:t>Bass Culture srl ICC</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In collaborazione con</w:t>
      </w:r>
      <w:r>
        <w:rPr>
          <w:rFonts w:eastAsia="Times New Roman" w:cs="Times New Roman" w:ascii="Times New Roman" w:hAnsi="Times New Roman"/>
          <w:sz w:val="24"/>
          <w:szCs w:val="24"/>
          <w:lang w:eastAsia="it-IT"/>
        </w:rPr>
        <w:br/>
        <w:t>Camera di Commercio, Industria, Artigianato e Agricoltura di Bari</w:t>
      </w:r>
    </w:p>
    <w:p>
      <w:pPr>
        <w:pStyle w:val="Normal"/>
        <w:spacing w:lineRule="auto" w:line="240" w:beforeAutospacing="1" w:afterAutospacing="1"/>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Musei prestatori (oltre collezionisti privati)</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Museu Picasso de Barcelona</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Museo Nacional Centro de Arte Reina Sofía (MNCARS, Madrid)</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Fundación Museo de Arte do Gravado á Stampa Dixital (MUGART, Artes-A Coruña)</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0" w:after="0"/>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Prodotta da</w:t>
      </w:r>
    </w:p>
    <w:p>
      <w:pPr>
        <w:pStyle w:val="Normal"/>
        <w:spacing w:lineRule="auto" w:line="240" w:before="0" w:after="0"/>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Navigare srl</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Curatori</w:t>
      </w:r>
      <w:r>
        <w:rPr>
          <w:rFonts w:eastAsia="Times New Roman" w:cs="Times New Roman" w:ascii="Times New Roman" w:hAnsi="Times New Roman"/>
          <w:sz w:val="24"/>
          <w:szCs w:val="24"/>
          <w:lang w:eastAsia="it-IT"/>
        </w:rPr>
        <w:br/>
        <w:t>Joan Abelló con</w:t>
        <w:br/>
        <w:t>Vittoria Mainoldi e Carlota Muiños</w:t>
      </w:r>
    </w:p>
    <w:p>
      <w:pPr>
        <w:pStyle w:val="Normal"/>
        <w:spacing w:lineRule="auto" w:line="240" w:beforeAutospacing="1" w:afterAutospacing="1"/>
        <w:jc w:val="both"/>
        <w:rPr/>
      </w:pPr>
      <w:r>
        <w:rPr>
          <w:rFonts w:eastAsia="Times New Roman" w:cs="Times New Roman" w:ascii="Times New Roman" w:hAnsi="Times New Roman"/>
          <w:b/>
          <w:sz w:val="24"/>
          <w:szCs w:val="24"/>
          <w:lang w:eastAsia="it-IT"/>
        </w:rPr>
        <w:t>Joan Abelló</w:t>
      </w:r>
      <w:r>
        <w:rPr>
          <w:rFonts w:eastAsia="Times New Roman" w:cs="Times New Roman" w:ascii="Times New Roman" w:hAnsi="Times New Roman"/>
          <w:sz w:val="24"/>
          <w:szCs w:val="24"/>
          <w:lang w:eastAsia="it-IT"/>
        </w:rPr>
        <w:t xml:space="preserve"> (PhD), curatore internazionale, del periodo delle avanguardie storiche si segnalano la partecipazione a </w:t>
      </w:r>
      <w:r>
        <w:rPr>
          <w:rFonts w:eastAsia="Times New Roman" w:cs="Times New Roman" w:ascii="Times New Roman" w:hAnsi="Times New Roman"/>
          <w:i/>
          <w:sz w:val="24"/>
          <w:szCs w:val="24"/>
          <w:lang w:eastAsia="it-IT"/>
        </w:rPr>
        <w:t>Futurismo &amp; Futuris</w:t>
      </w:r>
      <w:r>
        <w:rPr>
          <w:rFonts w:eastAsia="Times New Roman" w:cs="Times New Roman" w:ascii="Times New Roman" w:hAnsi="Times New Roman"/>
          <w:sz w:val="24"/>
          <w:szCs w:val="24"/>
          <w:lang w:eastAsia="it-IT"/>
        </w:rPr>
        <w:t xml:space="preserve">mo, curata da Pontus Hulten (Palazzo Grassi, Venezia 1986), e la collaborazione a </w:t>
      </w:r>
      <w:r>
        <w:rPr>
          <w:rFonts w:eastAsia="Times New Roman" w:cs="Times New Roman" w:ascii="Times New Roman" w:hAnsi="Times New Roman"/>
          <w:i/>
          <w:sz w:val="24"/>
          <w:szCs w:val="24"/>
          <w:lang w:eastAsia="it-IT"/>
        </w:rPr>
        <w:t>Picasso, l'uomo dalle mille maschere</w:t>
      </w:r>
      <w:r>
        <w:rPr>
          <w:rFonts w:eastAsia="Times New Roman" w:cs="Times New Roman" w:ascii="Times New Roman" w:hAnsi="Times New Roman"/>
          <w:sz w:val="24"/>
          <w:szCs w:val="24"/>
          <w:lang w:eastAsia="it-IT"/>
        </w:rPr>
        <w:t xml:space="preserve">, curata da Jean Paul Barbier-Mueller (Barcellona 2006). Con </w:t>
      </w:r>
      <w:r>
        <w:rPr>
          <w:rFonts w:eastAsia="Times New Roman" w:cs="Times New Roman" w:ascii="Times New Roman" w:hAnsi="Times New Roman"/>
          <w:b/>
          <w:sz w:val="24"/>
          <w:szCs w:val="24"/>
          <w:lang w:eastAsia="it-IT"/>
        </w:rPr>
        <w:t>Carlota Muiños</w:t>
      </w:r>
      <w:r>
        <w:rPr>
          <w:rFonts w:eastAsia="Times New Roman" w:cs="Times New Roman" w:ascii="Times New Roman" w:hAnsi="Times New Roman"/>
          <w:sz w:val="24"/>
          <w:szCs w:val="24"/>
          <w:lang w:eastAsia="it-IT"/>
        </w:rPr>
        <w:t xml:space="preserve"> ha organizzato </w:t>
      </w:r>
      <w:r>
        <w:rPr>
          <w:rFonts w:eastAsia="Times New Roman" w:cs="Times New Roman" w:ascii="Times New Roman" w:hAnsi="Times New Roman"/>
          <w:i/>
          <w:sz w:val="24"/>
          <w:szCs w:val="24"/>
          <w:lang w:eastAsia="it-IT"/>
        </w:rPr>
        <w:t>Picasso. Il Linguaggio delle Idee</w:t>
      </w:r>
      <w:r>
        <w:rPr>
          <w:rFonts w:eastAsia="Times New Roman" w:cs="Times New Roman" w:ascii="Times New Roman" w:hAnsi="Times New Roman"/>
          <w:sz w:val="24"/>
          <w:szCs w:val="24"/>
          <w:lang w:eastAsia="it-IT"/>
        </w:rPr>
        <w:t xml:space="preserve">, Basilica di Santa Maria Maggiore alla Pietra Santa, Napoli, (10 maggio–28 settembre 2025) e Museo Storico della Fanteria di Roma, (2 ottobre 2025 - 25 gennaio 2026). Con </w:t>
      </w:r>
      <w:r>
        <w:rPr>
          <w:rFonts w:eastAsia="Times New Roman" w:cs="Times New Roman" w:ascii="Times New Roman" w:hAnsi="Times New Roman"/>
          <w:b/>
          <w:sz w:val="24"/>
          <w:szCs w:val="24"/>
          <w:lang w:eastAsia="it-IT"/>
        </w:rPr>
        <w:t>Vittoria Mainoldi</w:t>
      </w:r>
      <w:r>
        <w:rPr>
          <w:rFonts w:eastAsia="Times New Roman" w:cs="Times New Roman" w:ascii="Times New Roman" w:hAnsi="Times New Roman"/>
          <w:sz w:val="24"/>
          <w:szCs w:val="24"/>
          <w:lang w:eastAsia="it-IT"/>
        </w:rPr>
        <w:t xml:space="preserve"> e </w:t>
      </w:r>
      <w:r>
        <w:rPr>
          <w:rFonts w:eastAsia="Times New Roman" w:cs="Times New Roman" w:ascii="Times New Roman" w:hAnsi="Times New Roman"/>
          <w:b/>
          <w:sz w:val="24"/>
          <w:szCs w:val="24"/>
          <w:lang w:eastAsia="it-IT"/>
        </w:rPr>
        <w:t>Carlota Muiños</w:t>
      </w:r>
      <w:r>
        <w:rPr>
          <w:rFonts w:eastAsia="Times New Roman" w:cs="Times New Roman" w:ascii="Times New Roman" w:hAnsi="Times New Roman"/>
          <w:sz w:val="24"/>
          <w:szCs w:val="24"/>
          <w:lang w:eastAsia="it-IT"/>
        </w:rPr>
        <w:t xml:space="preserve"> ha curato </w:t>
      </w:r>
      <w:r>
        <w:rPr>
          <w:rFonts w:eastAsia="Times New Roman" w:cs="Times New Roman" w:ascii="Times New Roman" w:hAnsi="Times New Roman"/>
          <w:i/>
          <w:sz w:val="24"/>
          <w:szCs w:val="24"/>
          <w:lang w:eastAsia="it-IT"/>
        </w:rPr>
        <w:t>I Tre Grandi di Spagna: tre visioni, un’eredità. L’arte di Dalí, Miró e Picasso</w:t>
      </w:r>
      <w:r>
        <w:rPr>
          <w:rFonts w:eastAsia="Times New Roman" w:cs="Times New Roman" w:ascii="Times New Roman" w:hAnsi="Times New Roman"/>
          <w:sz w:val="24"/>
          <w:szCs w:val="24"/>
          <w:lang w:eastAsia="it-IT"/>
        </w:rPr>
        <w:t xml:space="preserve"> , Fabbrica del Vapore, Milano, (25 ottobre 2025 - 25 gennaio 2026). E nell’anno in corso (2026) cura il Padiglione della Repubblica della Guinea Equatoriale nella </w:t>
      </w:r>
      <w:r>
        <w:rPr>
          <w:rFonts w:eastAsia="Times New Roman" w:cs="Times New Roman" w:ascii="Times New Roman" w:hAnsi="Times New Roman"/>
          <w:i/>
          <w:sz w:val="24"/>
          <w:szCs w:val="24"/>
          <w:lang w:eastAsia="it-IT"/>
        </w:rPr>
        <w:t>Biennale Arte di Venezia</w:t>
      </w:r>
      <w:r>
        <w:rPr>
          <w:rFonts w:eastAsia="Times New Roman" w:cs="Times New Roman" w:ascii="Times New Roman" w:hAnsi="Times New Roman"/>
          <w:sz w:val="24"/>
          <w:szCs w:val="24"/>
          <w:lang w:eastAsia="it-IT"/>
        </w:rPr>
        <w:t xml:space="preserve">, 61 edizione. </w:t>
      </w:r>
    </w:p>
    <w:p>
      <w:pPr>
        <w:pStyle w:val="Normal"/>
        <w:jc w:val="both"/>
        <w:rPr/>
      </w:pPr>
      <w:r>
        <w:rPr>
          <w:rFonts w:eastAsia="Times New Roman" w:cs="Times New Roman" w:ascii="Times New Roman" w:hAnsi="Times New Roman"/>
          <w:b/>
          <w:sz w:val="24"/>
          <w:szCs w:val="24"/>
          <w:lang w:eastAsia="it-IT"/>
        </w:rPr>
        <w:t>Vittoria Mainoldi</w:t>
      </w:r>
      <w:r>
        <w:rPr>
          <w:rFonts w:eastAsia="Times New Roman" w:cs="Times New Roman" w:ascii="Times New Roman" w:hAnsi="Times New Roman"/>
          <w:sz w:val="24"/>
          <w:szCs w:val="24"/>
          <w:lang w:eastAsia="it-IT"/>
        </w:rPr>
        <w:t xml:space="preserve"> è curatrice indipendente e storia della fotografia. </w:t>
      </w:r>
      <w:r>
        <w:rPr>
          <w:rFonts w:cs="Times New Roman" w:ascii="Times New Roman" w:hAnsi="Times New Roman"/>
          <w:sz w:val="24"/>
          <w:szCs w:val="24"/>
        </w:rPr>
        <w:t>Nel 2011 fonda, ONO arte contemporanea, una galleria d’arte e società specializzata nella curatela e produzione di mostre. Tra i progetti museali più importanti ricordiamo “David LaChapelle” (Maschio Angioino, Napoli); “Botero: Via Crucis” (Museo della Permanente, Milano); “I Tre Grandi di Spagna: tre visioni, un’eredità” (Fabbrica del Vapore, Milano) “Frida Kahlo through the lens of Nickolas Muray” (Palazzina di Caccia di Stupinigi, Torino); “Surrealist Lee Miller” (Palazzo Pallavicini, Bologna, CAF, Almeria and La Termica, Malaga, Spagna); “Heroes: Bowie by Sukita” (Palazzo Medici Riccardi, Firenze); “Hanri de Tolouse Lautrec” (Palazzo della Rosa Prati, Parma); “Beyond Alien: H.R. Giger” (Mastio della Cittadella, Torino); “Robert Doisneau Le Temps Retrouvè” (Palazzo del Duca, Senigallia, Ancona); “Inge Morath: retrospectiva” (La Malagueta, Malaga, Spagna).</w:t>
      </w:r>
    </w:p>
    <w:p>
      <w:pPr>
        <w:pStyle w:val="Normal"/>
        <w:spacing w:lineRule="auto" w:line="240" w:beforeAutospacing="1" w:afterAutospacing="1"/>
        <w:jc w:val="both"/>
        <w:rPr/>
      </w:pPr>
      <w:r>
        <w:rPr>
          <w:rFonts w:eastAsia="Times New Roman" w:cs="Times New Roman" w:ascii="Times New Roman" w:hAnsi="Times New Roman"/>
          <w:b/>
          <w:sz w:val="24"/>
          <w:szCs w:val="24"/>
          <w:lang w:eastAsia="it-IT"/>
        </w:rPr>
        <w:t>Carlota Muiños</w:t>
      </w:r>
      <w:r>
        <w:rPr>
          <w:rFonts w:eastAsia="Times New Roman" w:cs="Times New Roman" w:ascii="Times New Roman" w:hAnsi="Times New Roman"/>
          <w:sz w:val="24"/>
          <w:szCs w:val="24"/>
          <w:lang w:eastAsia="it-IT"/>
        </w:rPr>
        <w:t xml:space="preserve">, e una affermata specialista dalla prima epoca di Picasso (Periodo bianco e azzuro). </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Orari</w:t>
      </w:r>
      <w:r>
        <w:rPr>
          <w:rFonts w:eastAsia="Times New Roman" w:cs="Times New Roman" w:ascii="Times New Roman" w:hAnsi="Times New Roman"/>
          <w:sz w:val="24"/>
          <w:szCs w:val="24"/>
          <w:lang w:eastAsia="it-IT"/>
        </w:rPr>
        <w:br/>
        <w:t>Giorni feriali: dalle ore 10.00 alle ore 19.00</w:t>
        <w:br/>
        <w:t>Weekend e festivi: dalle ore 9.30 alle ore 20.00</w:t>
        <w:br/>
        <w:t>Ultimo ingresso consentito 30 minuti prima della chiusura</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Biglietti</w:t>
      </w:r>
      <w:r>
        <w:rPr>
          <w:rFonts w:eastAsia="Times New Roman" w:cs="Times New Roman" w:ascii="Times New Roman" w:hAnsi="Times New Roman"/>
          <w:sz w:val="24"/>
          <w:szCs w:val="24"/>
          <w:lang w:eastAsia="it-IT"/>
        </w:rPr>
        <w:br/>
        <w:t>Disponibili sulle piattaforme TicketOne e Vivaticket</w:t>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Tariffe</w:t>
      </w:r>
      <w:r>
        <w:rPr>
          <w:rFonts w:eastAsia="Times New Roman" w:cs="Times New Roman" w:ascii="Times New Roman" w:hAnsi="Times New Roman"/>
          <w:sz w:val="24"/>
          <w:szCs w:val="24"/>
          <w:lang w:eastAsia="it-IT"/>
        </w:rPr>
        <w:br/>
      </w:r>
      <w:bookmarkStart w:id="0" w:name="OLE_LINK1"/>
      <w:r>
        <w:rPr>
          <w:rFonts w:eastAsia="Times New Roman" w:cs="Times New Roman" w:ascii="Times New Roman" w:hAnsi="Times New Roman"/>
          <w:sz w:val="24"/>
          <w:szCs w:val="24"/>
          <w:lang w:eastAsia="it-IT"/>
        </w:rPr>
        <w:t>Biglietto intero feriale: € 12,00</w:t>
        <w:br/>
        <w:t>Biglietto intero weekend e festivi: € 14,00</w:t>
        <w:br/>
        <w:t>Biglietto open online: € 15,00</w:t>
        <w:br/>
        <w:t>Biglietto ridotto per persone con disabilità, gruppi di almeno 10 persone e over 65: € 10,00</w:t>
        <w:br/>
        <w:t>Scuole: € 5,00</w:t>
      </w:r>
      <w:bookmarkEnd w:id="0"/>
    </w:p>
    <w:p>
      <w:pPr>
        <w:pStyle w:val="Normal"/>
        <w:spacing w:lineRule="auto" w:line="240" w:before="0" w:after="0"/>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Informazioni</w:t>
      </w:r>
      <w:r>
        <w:rPr>
          <w:rFonts w:eastAsia="Times New Roman" w:cs="Times New Roman" w:ascii="Times New Roman" w:hAnsi="Times New Roman"/>
          <w:sz w:val="24"/>
          <w:szCs w:val="24"/>
          <w:lang w:eastAsia="it-IT"/>
        </w:rPr>
        <w:br/>
        <w:t>M. +39 393 963 9865</w:t>
      </w:r>
    </w:p>
    <w:p>
      <w:pPr>
        <w:pStyle w:val="Normal"/>
        <w:spacing w:lineRule="auto" w:line="240" w:before="0" w:after="0"/>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mostre@bassculture.it</w:t>
      </w:r>
    </w:p>
    <w:p>
      <w:pPr>
        <w:pStyle w:val="Normal"/>
        <w:spacing w:lineRule="auto" w:line="240" w:before="0" w:after="0"/>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r>
    </w:p>
    <w:p>
      <w:pPr>
        <w:pStyle w:val="Normal"/>
        <w:spacing w:lineRule="auto" w:line="240" w:before="0" w:after="0"/>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r>
    </w:p>
    <w:p>
      <w:pPr>
        <w:pStyle w:val="Normal"/>
        <w:spacing w:lineRule="auto" w:line="240" w:before="0" w:after="0"/>
        <w:rPr>
          <w:rFonts w:ascii="Times New Roman" w:hAnsi="Times New Roman" w:eastAsia="Times New Roman" w:cs="Times New Roman"/>
          <w:sz w:val="24"/>
          <w:szCs w:val="24"/>
          <w:lang w:eastAsia="it-IT"/>
        </w:rPr>
      </w:pPr>
      <w:r>
        <w:rPr>
          <w:rFonts w:eastAsia="Times New Roman" w:cs="Times New Roman" w:ascii="Times New Roman" w:hAnsi="Times New Roman"/>
          <w:b/>
          <w:bCs/>
          <w:sz w:val="24"/>
          <w:szCs w:val="24"/>
          <w:lang w:eastAsia="it-IT"/>
        </w:rPr>
        <w:t>Comunicazione e media relations</w:t>
      </w:r>
    </w:p>
    <w:p>
      <w:pPr>
        <w:pStyle w:val="Normal"/>
        <w:spacing w:lineRule="auto" w:line="240" w:before="0" w:after="0"/>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0" w:after="0"/>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Camera di Commercio di Bari</w:t>
      </w:r>
    </w:p>
    <w:p>
      <w:pPr>
        <w:pStyle w:val="NormalWeb"/>
        <w:spacing w:beforeAutospacing="0" w:before="0" w:afterAutospacing="0" w:after="0"/>
        <w:jc w:val="both"/>
        <w:rPr/>
      </w:pPr>
      <w:r>
        <w:rPr/>
        <w:t>ufficiostampa.cciaabari@ba.camcom.it</w:t>
      </w:r>
    </w:p>
    <w:p>
      <w:pPr>
        <w:pStyle w:val="NormalWeb"/>
        <w:spacing w:beforeAutospacing="0" w:before="0" w:afterAutospacing="0" w:after="0"/>
        <w:jc w:val="both"/>
        <w:rPr/>
      </w:pPr>
      <w:r>
        <w:rPr/>
        <w:t>0802174686</w:t>
      </w:r>
    </w:p>
    <w:p>
      <w:pPr>
        <w:pStyle w:val="NormalWeb"/>
        <w:spacing w:beforeAutospacing="0" w:before="0" w:afterAutospacing="0" w:after="0"/>
        <w:jc w:val="both"/>
        <w:rPr/>
      </w:pPr>
      <w:r>
        <w:rPr/>
      </w:r>
    </w:p>
    <w:p>
      <w:pPr>
        <w:pStyle w:val="Normal"/>
        <w:spacing w:lineRule="auto" w:line="240" w:before="0" w:after="0"/>
        <w:rPr>
          <w:rFonts w:ascii="Times New Roman" w:hAnsi="Times New Roman" w:eastAsia="Times New Roman" w:cs="Times New Roman"/>
          <w:sz w:val="24"/>
          <w:szCs w:val="24"/>
          <w:lang w:val="en-US" w:eastAsia="it-IT"/>
        </w:rPr>
      </w:pPr>
      <w:r>
        <w:rPr>
          <w:rFonts w:eastAsia="Times New Roman" w:cs="Times New Roman" w:ascii="Times New Roman" w:hAnsi="Times New Roman"/>
          <w:sz w:val="24"/>
          <w:szCs w:val="24"/>
          <w:lang w:val="en-US" w:eastAsia="it-IT"/>
        </w:rPr>
        <w:t>Bass Culture</w:t>
      </w:r>
    </w:p>
    <w:p>
      <w:pPr>
        <w:pStyle w:val="Normal"/>
        <w:spacing w:lineRule="auto" w:line="240" w:before="0" w:after="0"/>
        <w:rPr>
          <w:rFonts w:ascii="Times New Roman" w:hAnsi="Times New Roman" w:eastAsia="Times New Roman" w:cs="Times New Roman"/>
          <w:sz w:val="24"/>
          <w:szCs w:val="24"/>
          <w:lang w:val="en-US" w:eastAsia="it-IT"/>
        </w:rPr>
      </w:pPr>
      <w:hyperlink r:id="rId2">
        <w:r>
          <w:rPr>
            <w:rStyle w:val="Hyperlink"/>
            <w:rFonts w:eastAsia="Times New Roman" w:cs="Times New Roman" w:ascii="Times New Roman" w:hAnsi="Times New Roman"/>
            <w:sz w:val="24"/>
            <w:szCs w:val="24"/>
            <w:lang w:val="en-US" w:eastAsia="it-IT"/>
          </w:rPr>
          <w:t>ufficiostampa@bassculture.it</w:t>
        </w:r>
      </w:hyperlink>
    </w:p>
    <w:p>
      <w:pPr>
        <w:pStyle w:val="Normal"/>
        <w:spacing w:lineRule="auto" w:line="240" w:before="0" w:after="0"/>
        <w:rPr>
          <w:rFonts w:ascii="Times New Roman" w:hAnsi="Times New Roman" w:eastAsia="Times New Roman" w:cs="Times New Roman"/>
          <w:sz w:val="24"/>
          <w:szCs w:val="24"/>
          <w:lang w:val="en-US" w:eastAsia="it-IT"/>
        </w:rPr>
      </w:pPr>
      <w:r>
        <w:rPr>
          <w:rFonts w:eastAsia="Times New Roman" w:cs="Times New Roman" w:ascii="Times New Roman" w:hAnsi="Times New Roman"/>
          <w:sz w:val="24"/>
          <w:szCs w:val="24"/>
          <w:lang w:val="en-US" w:eastAsia="it-IT"/>
        </w:rPr>
        <w:t>+393270079439</w:t>
      </w:r>
    </w:p>
    <w:p>
      <w:pPr>
        <w:pStyle w:val="Normal"/>
        <w:spacing w:lineRule="auto" w:line="240" w:beforeAutospacing="1" w:afterAutospacing="1"/>
        <w:rPr>
          <w:rFonts w:ascii="Times New Roman" w:hAnsi="Times New Roman" w:eastAsia="Times New Roman" w:cs="Times New Roman"/>
          <w:sz w:val="24"/>
          <w:szCs w:val="24"/>
          <w:lang w:val="en-US" w:eastAsia="it-IT"/>
        </w:rPr>
      </w:pPr>
      <w:r>
        <w:rPr>
          <w:rFonts w:eastAsia="Times New Roman" w:cs="Times New Roman" w:ascii="Times New Roman" w:hAnsi="Times New Roman"/>
          <w:sz w:val="24"/>
          <w:szCs w:val="24"/>
          <w:lang w:val="en-US" w:eastAsia="it-IT"/>
        </w:rPr>
        <w:br/>
      </w:r>
    </w:p>
    <w:p>
      <w:pPr>
        <w:pStyle w:val="Normal"/>
        <w:spacing w:before="0" w:after="160"/>
        <w:rPr>
          <w:lang w:val="en-US"/>
        </w:rPr>
      </w:pPr>
      <w:r>
        <w:rPr>
          <w:lang w:val="en-US"/>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drawing>
        <wp:inline distT="0" distB="0" distL="0" distR="0">
          <wp:extent cx="6120130" cy="1424305"/>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1"/>
                  <a:stretch>
                    <a:fillRect/>
                  </a:stretch>
                </pic:blipFill>
                <pic:spPr bwMode="auto">
                  <a:xfrm>
                    <a:off x="0" y="0"/>
                    <a:ext cx="6120130" cy="1424305"/>
                  </a:xfrm>
                  <a:prstGeom prst="rect">
                    <a:avLst/>
                  </a:prstGeom>
                  <a:noFill/>
                </pic:spPr>
              </pic:pic>
            </a:graphicData>
          </a:graphic>
        </wp:inline>
      </w:drawing>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drawing>
        <wp:inline distT="0" distB="0" distL="0" distR="0">
          <wp:extent cx="6120130" cy="1424305"/>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pic:cNvPicPr>
                    <a:picLocks noChangeAspect="1" noChangeArrowheads="1"/>
                  </pic:cNvPicPr>
                </pic:nvPicPr>
                <pic:blipFill>
                  <a:blip r:embed="rId1"/>
                  <a:stretch>
                    <a:fillRect/>
                  </a:stretch>
                </pic:blipFill>
                <pic:spPr bwMode="auto">
                  <a:xfrm>
                    <a:off x="0" y="0"/>
                    <a:ext cx="6120130" cy="1424305"/>
                  </a:xfrm>
                  <a:prstGeom prst="rect">
                    <a:avLst/>
                  </a:prstGeom>
                  <a:noFill/>
                </pic:spPr>
              </pic:pic>
            </a:graphicData>
          </a:graphic>
        </wp:inline>
      </w:drawing>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drawing>
        <wp:inline distT="0" distB="0" distL="0" distR="0">
          <wp:extent cx="6116320" cy="10585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stretch>
                    <a:fillRect/>
                  </a:stretch>
                </pic:blipFill>
                <pic:spPr bwMode="auto">
                  <a:xfrm>
                    <a:off x="0" y="0"/>
                    <a:ext cx="6116320" cy="1058545"/>
                  </a:xfrm>
                  <a:prstGeom prst="rect">
                    <a:avLst/>
                  </a:prstGeom>
                  <a:noFill/>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drawing>
        <wp:inline distT="0" distB="0" distL="0" distR="0">
          <wp:extent cx="6116320" cy="105854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1"/>
                  <a:stretch>
                    <a:fillRect/>
                  </a:stretch>
                </pic:blipFill>
                <pic:spPr bwMode="auto">
                  <a:xfrm>
                    <a:off x="0" y="0"/>
                    <a:ext cx="6116320" cy="1058545"/>
                  </a:xfrm>
                  <a:prstGeom prst="rect">
                    <a:avLst/>
                  </a:prstGeom>
                  <a:noFill/>
                </pic:spPr>
              </pic:pic>
            </a:graphicData>
          </a:graphic>
        </wp:inline>
      </w:drawing>
    </w:r>
  </w:p>
  <w:p>
    <w:pPr>
      <w:pStyle w:val="Header"/>
      <w:rPr/>
    </w:pPr>
    <w:r>
      <w:rPr/>
    </w:r>
  </w:p>
</w:hdr>
</file>

<file path=word/settings.xml><?xml version="1.0" encoding="utf-8"?>
<w:settings xmlns:w="http://schemas.openxmlformats.org/wordprocessingml/2006/main">
  <w:zoom w:percent="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link w:val="Titolo1Carattere"/>
    <w:uiPriority w:val="9"/>
    <w:qFormat/>
    <w:rsid w:val="001433ba"/>
    <w:pPr>
      <w:spacing w:lineRule="auto" w:line="240" w:beforeAutospacing="1" w:afterAutospacing="1"/>
      <w:outlineLvl w:val="0"/>
    </w:pPr>
    <w:rPr>
      <w:rFonts w:ascii="Times New Roman" w:hAnsi="Times New Roman" w:eastAsia="Times New Roman" w:cs="Times New Roman"/>
      <w:b/>
      <w:bCs/>
      <w:kern w:val="2"/>
      <w:sz w:val="48"/>
      <w:szCs w:val="48"/>
      <w:lang w:eastAsia="it-IT"/>
    </w:rPr>
  </w:style>
  <w:style w:type="paragraph" w:styleId="Heading2">
    <w:name w:val="heading 2"/>
    <w:basedOn w:val="Normal"/>
    <w:link w:val="Titolo2Carattere"/>
    <w:uiPriority w:val="9"/>
    <w:qFormat/>
    <w:rsid w:val="001433ba"/>
    <w:pPr>
      <w:spacing w:lineRule="auto" w:line="240" w:beforeAutospacing="1" w:afterAutospacing="1"/>
      <w:outlineLvl w:val="1"/>
    </w:pPr>
    <w:rPr>
      <w:rFonts w:ascii="Times New Roman" w:hAnsi="Times New Roman" w:eastAsia="Times New Roman" w:cs="Times New Roman"/>
      <w:b/>
      <w:bCs/>
      <w:sz w:val="36"/>
      <w:szCs w:val="36"/>
      <w:lang w:eastAsia="it-IT"/>
    </w:rPr>
  </w:style>
  <w:style w:type="paragraph" w:styleId="Heading3">
    <w:name w:val="heading 3"/>
    <w:basedOn w:val="Normal"/>
    <w:link w:val="Titolo3Carattere"/>
    <w:uiPriority w:val="9"/>
    <w:qFormat/>
    <w:rsid w:val="001433ba"/>
    <w:pPr>
      <w:spacing w:lineRule="auto" w:line="240" w:beforeAutospacing="1" w:afterAutospacing="1"/>
      <w:outlineLvl w:val="2"/>
    </w:pPr>
    <w:rPr>
      <w:rFonts w:ascii="Times New Roman" w:hAnsi="Times New Roman" w:eastAsia="Times New Roman" w:cs="Times New Roman"/>
      <w:b/>
      <w:bCs/>
      <w:sz w:val="27"/>
      <w:szCs w:val="27"/>
      <w:lang w:eastAsia="it-IT"/>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1433ba"/>
    <w:rPr>
      <w:rFonts w:ascii="Times New Roman" w:hAnsi="Times New Roman" w:eastAsia="Times New Roman" w:cs="Times New Roman"/>
      <w:b/>
      <w:bCs/>
      <w:kern w:val="2"/>
      <w:sz w:val="48"/>
      <w:szCs w:val="48"/>
      <w:lang w:eastAsia="it-IT"/>
    </w:rPr>
  </w:style>
  <w:style w:type="character" w:styleId="Titolo2Carattere" w:customStyle="1">
    <w:name w:val="Titolo 2 Carattere"/>
    <w:basedOn w:val="DefaultParagraphFont"/>
    <w:uiPriority w:val="9"/>
    <w:qFormat/>
    <w:rsid w:val="001433ba"/>
    <w:rPr>
      <w:rFonts w:ascii="Times New Roman" w:hAnsi="Times New Roman" w:eastAsia="Times New Roman" w:cs="Times New Roman"/>
      <w:b/>
      <w:bCs/>
      <w:sz w:val="36"/>
      <w:szCs w:val="36"/>
      <w:lang w:eastAsia="it-IT"/>
    </w:rPr>
  </w:style>
  <w:style w:type="character" w:styleId="Titolo3Carattere" w:customStyle="1">
    <w:name w:val="Titolo 3 Carattere"/>
    <w:basedOn w:val="DefaultParagraphFont"/>
    <w:uiPriority w:val="9"/>
    <w:qFormat/>
    <w:rsid w:val="001433ba"/>
    <w:rPr>
      <w:rFonts w:ascii="Times New Roman" w:hAnsi="Times New Roman" w:eastAsia="Times New Roman" w:cs="Times New Roman"/>
      <w:b/>
      <w:bCs/>
      <w:sz w:val="27"/>
      <w:szCs w:val="27"/>
      <w:lang w:eastAsia="it-IT"/>
    </w:rPr>
  </w:style>
  <w:style w:type="character" w:styleId="Strong">
    <w:name w:val="Strong"/>
    <w:basedOn w:val="DefaultParagraphFont"/>
    <w:uiPriority w:val="22"/>
    <w:qFormat/>
    <w:rsid w:val="001433ba"/>
    <w:rPr>
      <w:b/>
      <w:bCs/>
    </w:rPr>
  </w:style>
  <w:style w:type="character" w:styleId="Emphasis">
    <w:name w:val="Emphasis"/>
    <w:basedOn w:val="DefaultParagraphFont"/>
    <w:uiPriority w:val="20"/>
    <w:qFormat/>
    <w:rsid w:val="001433ba"/>
    <w:rPr>
      <w:i/>
      <w:iCs/>
    </w:rPr>
  </w:style>
  <w:style w:type="character" w:styleId="Hyperlink">
    <w:name w:val="Hyperlink"/>
    <w:basedOn w:val="DefaultParagraphFont"/>
    <w:uiPriority w:val="99"/>
    <w:unhideWhenUsed/>
    <w:rsid w:val="001433ba"/>
    <w:rPr>
      <w:color w:themeColor="hyperlink" w:val="0563C1"/>
      <w:u w:val="single"/>
    </w:rPr>
  </w:style>
  <w:style w:type="character" w:styleId="IntestazioneCarattere" w:customStyle="1">
    <w:name w:val="Intestazione Carattere"/>
    <w:basedOn w:val="DefaultParagraphFont"/>
    <w:uiPriority w:val="99"/>
    <w:qFormat/>
    <w:rsid w:val="00eb14ce"/>
    <w:rPr/>
  </w:style>
  <w:style w:type="character" w:styleId="PidipaginaCarattere" w:customStyle="1">
    <w:name w:val="Piè di pagina Carattere"/>
    <w:basedOn w:val="DefaultParagraphFont"/>
    <w:uiPriority w:val="99"/>
    <w:qFormat/>
    <w:rsid w:val="00eb14ce"/>
    <w:rPr/>
  </w:style>
  <w:style w:type="paragraph" w:styleId="Titolo" w:customStyle="1">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pPr>
      <w:suppressLineNumbers/>
    </w:pPr>
    <w:rPr>
      <w:rFonts w:cs="Lucida Sans"/>
    </w:rPr>
  </w:style>
  <w:style w:type="paragraph" w:styleId="NormalWeb">
    <w:name w:val="Normal (Web)"/>
    <w:basedOn w:val="Normal"/>
    <w:uiPriority w:val="99"/>
    <w:unhideWhenUsed/>
    <w:qFormat/>
    <w:rsid w:val="001433ba"/>
    <w:pPr>
      <w:spacing w:lineRule="auto" w:line="240" w:beforeAutospacing="1" w:afterAutospacing="1"/>
    </w:pPr>
    <w:rPr>
      <w:rFonts w:ascii="Times New Roman" w:hAnsi="Times New Roman" w:eastAsia="Times New Roman" w:cs="Times New Roman"/>
      <w:sz w:val="24"/>
      <w:szCs w:val="24"/>
      <w:lang w:eastAsia="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eb14ce"/>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eb14ce"/>
    <w:pPr>
      <w:tabs>
        <w:tab w:val="clear" w:pos="708"/>
        <w:tab w:val="center" w:pos="4819" w:leader="none"/>
        <w:tab w:val="right" w:pos="9638" w:leader="none"/>
      </w:tabs>
      <w:spacing w:lineRule="auto" w:line="240" w:before="0" w:after="0"/>
    </w:pPr>
    <w:rPr/>
  </w:style>
  <w:style w:type="numbering" w:styleId="Nessunelenco" w:customStyle="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fficiostampa@bassculture.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55</TotalTime>
  <Application>LibreOffice/26.2.4.2$Windows_X86_64 LibreOffice_project/0229ac93fcf0d7cbc6376066c6f35021cef002dc</Application>
  <AppVersion>15.0000</AppVersion>
  <Pages>7</Pages>
  <Words>2115</Words>
  <Characters>12488</Characters>
  <CharactersWithSpaces>14550</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2026-07-11T13:32:00Z</dcterms:created>
  <dc:creator>HP</dc:creator>
  <dc:description/>
  <dc:language>it-IT</dc:language>
  <cp:lastModifiedBy/>
  <cp:lastPrinted>2026-07-13T11:31:00Z</cp:lastPrinted>
  <dcterms:modified xsi:type="dcterms:W3CDTF">2026-07-13T14:36:15Z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