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02CFB" w:rsidRDefault="00102CFB">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349" w:type="dxa"/>
        <w:tblInd w:w="-142" w:type="dxa"/>
        <w:tblBorders>
          <w:bottom w:val="single" w:sz="4" w:space="0" w:color="000000"/>
        </w:tblBorders>
        <w:tblLayout w:type="fixed"/>
        <w:tblLook w:val="0000" w:firstRow="0" w:lastRow="0" w:firstColumn="0" w:lastColumn="0" w:noHBand="0" w:noVBand="0"/>
      </w:tblPr>
      <w:tblGrid>
        <w:gridCol w:w="4112"/>
        <w:gridCol w:w="2126"/>
        <w:gridCol w:w="4111"/>
      </w:tblGrid>
      <w:tr w:rsidR="00102CFB">
        <w:trPr>
          <w:trHeight w:val="1418"/>
        </w:trPr>
        <w:tc>
          <w:tcPr>
            <w:tcW w:w="4112" w:type="dxa"/>
          </w:tcPr>
          <w:p w:rsidR="00102CFB" w:rsidRDefault="00F55EF7">
            <w:r>
              <w:t xml:space="preserve"> </w:t>
            </w:r>
          </w:p>
          <w:p w:rsidR="00102CFB" w:rsidRDefault="00F55EF7">
            <w:pPr>
              <w:rPr>
                <w:rFonts w:ascii="Verdana" w:eastAsia="Verdana" w:hAnsi="Verdana" w:cs="Verdana"/>
              </w:rPr>
            </w:pPr>
            <w:r>
              <w:rPr>
                <w:rFonts w:ascii="Calibri" w:eastAsia="Calibri" w:hAnsi="Calibri" w:cs="Calibri"/>
                <w:noProof/>
                <w:lang w:val="it-IT"/>
              </w:rPr>
              <w:drawing>
                <wp:inline distT="0" distB="0" distL="0" distR="0">
                  <wp:extent cx="2447925" cy="581025"/>
                  <wp:effectExtent l="0" t="0" r="0" b="0"/>
                  <wp:docPr id="1" name="image3.png" descr="logo_unioncamere"/>
                  <wp:cNvGraphicFramePr/>
                  <a:graphic xmlns:a="http://schemas.openxmlformats.org/drawingml/2006/main">
                    <a:graphicData uri="http://schemas.openxmlformats.org/drawingml/2006/picture">
                      <pic:pic xmlns:pic="http://schemas.openxmlformats.org/drawingml/2006/picture">
                        <pic:nvPicPr>
                          <pic:cNvPr id="0" name="image3.png" descr="logo_unioncamere"/>
                          <pic:cNvPicPr preferRelativeResize="0"/>
                        </pic:nvPicPr>
                        <pic:blipFill>
                          <a:blip r:embed="rId7"/>
                          <a:srcRect/>
                          <a:stretch>
                            <a:fillRect/>
                          </a:stretch>
                        </pic:blipFill>
                        <pic:spPr>
                          <a:xfrm>
                            <a:off x="0" y="0"/>
                            <a:ext cx="2447925" cy="581025"/>
                          </a:xfrm>
                          <a:prstGeom prst="rect">
                            <a:avLst/>
                          </a:prstGeom>
                          <a:ln/>
                        </pic:spPr>
                      </pic:pic>
                    </a:graphicData>
                  </a:graphic>
                </wp:inline>
              </w:drawing>
            </w:r>
          </w:p>
        </w:tc>
        <w:tc>
          <w:tcPr>
            <w:tcW w:w="2126" w:type="dxa"/>
          </w:tcPr>
          <w:p w:rsidR="00102CFB" w:rsidRDefault="00102CFB">
            <w:pPr>
              <w:jc w:val="center"/>
              <w:rPr>
                <w:rFonts w:ascii="Verdana" w:eastAsia="Verdana" w:hAnsi="Verdana" w:cs="Verdana"/>
                <w:b/>
                <w:bCs/>
                <w:sz w:val="40"/>
                <w:szCs w:val="40"/>
                <w:u w:val="single"/>
              </w:rPr>
            </w:pPr>
          </w:p>
          <w:p w:rsidR="00102CFB" w:rsidRDefault="00102CFB">
            <w:pPr>
              <w:jc w:val="center"/>
              <w:rPr>
                <w:rFonts w:ascii="Verdana" w:eastAsia="Verdana" w:hAnsi="Verdana" w:cs="Verdana"/>
                <w:b/>
                <w:bCs/>
                <w:color w:val="FF0000"/>
                <w:sz w:val="40"/>
                <w:szCs w:val="40"/>
                <w:u w:val="single"/>
              </w:rPr>
            </w:pPr>
          </w:p>
        </w:tc>
        <w:tc>
          <w:tcPr>
            <w:tcW w:w="4111" w:type="dxa"/>
          </w:tcPr>
          <w:p w:rsidR="00102CFB" w:rsidRDefault="00F55EF7">
            <w:pPr>
              <w:jc w:val="right"/>
              <w:rPr>
                <w:rFonts w:ascii="Verdana" w:eastAsia="Verdana" w:hAnsi="Verdana" w:cs="Verdana"/>
              </w:rPr>
            </w:pPr>
            <w:r>
              <w:rPr>
                <w:rFonts w:ascii="Verdana" w:eastAsia="Verdana" w:hAnsi="Verdana" w:cs="Verdana"/>
                <w:noProof/>
                <w:lang w:val="it-IT"/>
              </w:rPr>
              <w:drawing>
                <wp:inline distT="0" distB="0" distL="0" distR="0">
                  <wp:extent cx="1133475" cy="676275"/>
                  <wp:effectExtent l="0" t="0" r="0" b="0"/>
                  <wp:docPr id="3" name="image4.png" descr="logo"/>
                  <wp:cNvGraphicFramePr/>
                  <a:graphic xmlns:a="http://schemas.openxmlformats.org/drawingml/2006/main">
                    <a:graphicData uri="http://schemas.openxmlformats.org/drawingml/2006/picture">
                      <pic:pic xmlns:pic="http://schemas.openxmlformats.org/drawingml/2006/picture">
                        <pic:nvPicPr>
                          <pic:cNvPr id="0" name="image4.png" descr="logo"/>
                          <pic:cNvPicPr preferRelativeResize="0"/>
                        </pic:nvPicPr>
                        <pic:blipFill>
                          <a:blip r:embed="rId8"/>
                          <a:srcRect/>
                          <a:stretch>
                            <a:fillRect/>
                          </a:stretch>
                        </pic:blipFill>
                        <pic:spPr>
                          <a:xfrm>
                            <a:off x="0" y="0"/>
                            <a:ext cx="1133475" cy="676275"/>
                          </a:xfrm>
                          <a:prstGeom prst="rect">
                            <a:avLst/>
                          </a:prstGeom>
                          <a:ln/>
                        </pic:spPr>
                      </pic:pic>
                    </a:graphicData>
                  </a:graphic>
                </wp:inline>
              </w:drawing>
            </w:r>
          </w:p>
        </w:tc>
      </w:tr>
      <w:tr w:rsidR="00102CFB">
        <w:trPr>
          <w:cantSplit/>
        </w:trPr>
        <w:tc>
          <w:tcPr>
            <w:tcW w:w="10349" w:type="dxa"/>
            <w:gridSpan w:val="3"/>
            <w:tcBorders>
              <w:bottom w:val="nil"/>
            </w:tcBorders>
            <w:vAlign w:val="bottom"/>
          </w:tcPr>
          <w:p w:rsidR="007F1480" w:rsidRDefault="007F1480">
            <w:pPr>
              <w:jc w:val="center"/>
              <w:rPr>
                <w:rFonts w:ascii="Verdana" w:eastAsia="Verdana" w:hAnsi="Verdana" w:cs="Verdana"/>
                <w:b/>
                <w:bCs/>
                <w:color w:val="FF0000"/>
                <w:sz w:val="40"/>
                <w:szCs w:val="40"/>
                <w:u w:val="single"/>
              </w:rPr>
            </w:pPr>
          </w:p>
          <w:p w:rsidR="000754B0" w:rsidRPr="007F1480" w:rsidRDefault="000754B0">
            <w:pPr>
              <w:jc w:val="center"/>
              <w:rPr>
                <w:rFonts w:ascii="Courier New" w:eastAsia="Courier New" w:hAnsi="Courier New" w:cs="Courier New"/>
                <w:color w:val="808080"/>
                <w:sz w:val="24"/>
                <w:szCs w:val="52"/>
              </w:rPr>
            </w:pPr>
          </w:p>
          <w:p w:rsidR="00102CFB" w:rsidRDefault="00F55EF7">
            <w:pPr>
              <w:jc w:val="center"/>
              <w:rPr>
                <w:rFonts w:ascii="Courier New" w:eastAsia="Courier New" w:hAnsi="Courier New" w:cs="Courier New"/>
                <w:color w:val="808080"/>
                <w:sz w:val="52"/>
                <w:szCs w:val="52"/>
              </w:rPr>
            </w:pPr>
            <w:r>
              <w:rPr>
                <w:rFonts w:ascii="Courier New" w:eastAsia="Courier New" w:hAnsi="Courier New" w:cs="Courier New"/>
                <w:color w:val="808080"/>
                <w:sz w:val="52"/>
                <w:szCs w:val="52"/>
              </w:rPr>
              <w:t>c o m u n i c a t o s t a m p a</w:t>
            </w:r>
          </w:p>
        </w:tc>
      </w:tr>
    </w:tbl>
    <w:p w:rsidR="00102CFB" w:rsidRDefault="00F55EF7">
      <w:pPr>
        <w:jc w:val="center"/>
        <w:rPr>
          <w:rFonts w:ascii="Calibri" w:eastAsia="Calibri" w:hAnsi="Calibri" w:cs="Calibri"/>
          <w:b/>
          <w:bCs/>
          <w:sz w:val="24"/>
          <w:szCs w:val="24"/>
        </w:rPr>
      </w:pPr>
      <w:r>
        <w:rPr>
          <w:rFonts w:ascii="Calibri" w:eastAsia="Calibri" w:hAnsi="Calibri" w:cs="Calibri"/>
          <w:b/>
          <w:bCs/>
          <w:sz w:val="24"/>
          <w:szCs w:val="24"/>
        </w:rPr>
        <w:t>MOVIMPRESE</w:t>
      </w:r>
    </w:p>
    <w:p w:rsidR="00102CFB" w:rsidRPr="007F1480" w:rsidRDefault="00F55EF7" w:rsidP="007F1480">
      <w:pPr>
        <w:jc w:val="center"/>
        <w:rPr>
          <w:rFonts w:ascii="Calibri" w:eastAsia="Calibri" w:hAnsi="Calibri" w:cs="Calibri"/>
          <w:sz w:val="10"/>
          <w:szCs w:val="10"/>
        </w:rPr>
      </w:pPr>
      <w:r>
        <w:rPr>
          <w:rFonts w:ascii="Calibri" w:eastAsia="Calibri" w:hAnsi="Calibri" w:cs="Calibri"/>
          <w:sz w:val="18"/>
          <w:szCs w:val="18"/>
        </w:rPr>
        <w:t>NATALITA’ E MORTALITA’ DELLE IMPRESE ITALIANE REGISTRATE PRESSO LE CAMERE DI COMMERCIO - I TRIMESTRE 2026</w:t>
      </w:r>
    </w:p>
    <w:p w:rsidR="00C92DD1" w:rsidRDefault="00F55EF7">
      <w:pPr>
        <w:pStyle w:val="Titolo"/>
        <w:ind w:right="-143"/>
        <w:rPr>
          <w:rFonts w:ascii="Calibri" w:eastAsia="Calibri" w:hAnsi="Calibri" w:cs="Calibri"/>
          <w:sz w:val="32"/>
          <w:szCs w:val="32"/>
        </w:rPr>
      </w:pPr>
      <w:r>
        <w:rPr>
          <w:rFonts w:ascii="Calibri" w:eastAsia="Calibri" w:hAnsi="Calibri" w:cs="Calibri"/>
          <w:sz w:val="32"/>
          <w:szCs w:val="32"/>
        </w:rPr>
        <w:t>Imprese:</w:t>
      </w:r>
      <w:r w:rsidR="00C92DD1">
        <w:rPr>
          <w:rFonts w:ascii="Calibri" w:eastAsia="Calibri" w:hAnsi="Calibri" w:cs="Calibri"/>
          <w:sz w:val="32"/>
          <w:szCs w:val="32"/>
        </w:rPr>
        <w:t xml:space="preserve"> quasi 700 in più nel I trimestre 2026</w:t>
      </w:r>
    </w:p>
    <w:p w:rsidR="00102CFB" w:rsidRPr="00D615A6" w:rsidRDefault="00C92DD1">
      <w:pPr>
        <w:pStyle w:val="Titolo"/>
        <w:ind w:right="-143"/>
        <w:rPr>
          <w:rFonts w:ascii="Calibri" w:eastAsia="Calibri" w:hAnsi="Calibri" w:cs="Calibri"/>
          <w:b w:val="0"/>
          <w:bCs w:val="0"/>
          <w:i/>
          <w:iCs/>
          <w:sz w:val="32"/>
          <w:szCs w:val="32"/>
        </w:rPr>
      </w:pPr>
      <w:r w:rsidRPr="00D615A6">
        <w:rPr>
          <w:rFonts w:ascii="Calibri" w:eastAsia="Calibri" w:hAnsi="Calibri" w:cs="Calibri"/>
          <w:b w:val="0"/>
          <w:bCs w:val="0"/>
          <w:i/>
          <w:iCs/>
          <w:sz w:val="32"/>
          <w:szCs w:val="32"/>
        </w:rPr>
        <w:t>Frenano le chiusure, aperture stabili</w:t>
      </w:r>
    </w:p>
    <w:p w:rsidR="00102CFB" w:rsidRDefault="00E40680">
      <w:pPr>
        <w:pStyle w:val="Titolo"/>
        <w:ind w:right="-143"/>
        <w:rPr>
          <w:rFonts w:ascii="Calibri" w:eastAsia="Calibri" w:hAnsi="Calibri" w:cs="Calibri"/>
          <w:b w:val="0"/>
          <w:bCs w:val="0"/>
          <w:i/>
          <w:iCs/>
          <w:sz w:val="28"/>
          <w:szCs w:val="28"/>
        </w:rPr>
      </w:pPr>
      <w:r>
        <w:rPr>
          <w:rFonts w:ascii="Calibri" w:eastAsia="Calibri" w:hAnsi="Calibri" w:cs="Calibri"/>
          <w:b w:val="0"/>
          <w:bCs w:val="0"/>
          <w:i/>
          <w:iCs/>
          <w:sz w:val="28"/>
          <w:szCs w:val="28"/>
        </w:rPr>
        <w:t>Continua l’espan</w:t>
      </w:r>
      <w:r w:rsidR="00212034">
        <w:rPr>
          <w:rFonts w:ascii="Calibri" w:eastAsia="Calibri" w:hAnsi="Calibri" w:cs="Calibri"/>
          <w:b w:val="0"/>
          <w:bCs w:val="0"/>
          <w:i/>
          <w:iCs/>
          <w:sz w:val="28"/>
          <w:szCs w:val="28"/>
        </w:rPr>
        <w:t>s</w:t>
      </w:r>
      <w:r>
        <w:rPr>
          <w:rFonts w:ascii="Calibri" w:eastAsia="Calibri" w:hAnsi="Calibri" w:cs="Calibri"/>
          <w:b w:val="0"/>
          <w:bCs w:val="0"/>
          <w:i/>
          <w:iCs/>
          <w:sz w:val="28"/>
          <w:szCs w:val="28"/>
        </w:rPr>
        <w:t>ione de</w:t>
      </w:r>
      <w:r w:rsidR="00D615A6">
        <w:rPr>
          <w:rFonts w:ascii="Calibri" w:eastAsia="Calibri" w:hAnsi="Calibri" w:cs="Calibri"/>
          <w:b w:val="0"/>
          <w:bCs w:val="0"/>
          <w:i/>
          <w:iCs/>
          <w:sz w:val="28"/>
          <w:szCs w:val="28"/>
        </w:rPr>
        <w:t>i</w:t>
      </w:r>
      <w:r>
        <w:rPr>
          <w:rFonts w:ascii="Calibri" w:eastAsia="Calibri" w:hAnsi="Calibri" w:cs="Calibri"/>
          <w:b w:val="0"/>
          <w:bCs w:val="0"/>
          <w:i/>
          <w:iCs/>
          <w:sz w:val="28"/>
          <w:szCs w:val="28"/>
        </w:rPr>
        <w:t xml:space="preserve"> servizi. </w:t>
      </w:r>
      <w:r w:rsidR="00F55EF7">
        <w:rPr>
          <w:rFonts w:ascii="Calibri" w:eastAsia="Calibri" w:hAnsi="Calibri" w:cs="Calibri"/>
          <w:b w:val="0"/>
          <w:bCs w:val="0"/>
          <w:i/>
          <w:iCs/>
          <w:sz w:val="28"/>
          <w:szCs w:val="28"/>
        </w:rPr>
        <w:t>Sud e Centro guidano la crescita territoriale</w:t>
      </w:r>
    </w:p>
    <w:p w:rsidR="00102CFB" w:rsidRDefault="00102CFB">
      <w:pPr>
        <w:pStyle w:val="Titolo"/>
        <w:ind w:right="-143"/>
        <w:rPr>
          <w:rFonts w:ascii="Calibri" w:eastAsia="Calibri" w:hAnsi="Calibri" w:cs="Calibri"/>
          <w:b w:val="0"/>
          <w:bCs w:val="0"/>
          <w:i/>
          <w:iCs/>
          <w:sz w:val="32"/>
          <w:szCs w:val="32"/>
        </w:rPr>
      </w:pPr>
    </w:p>
    <w:p w:rsidR="00102CFB" w:rsidRDefault="00F55EF7">
      <w:pPr>
        <w:jc w:val="both"/>
        <w:rPr>
          <w:rFonts w:ascii="Calibri" w:eastAsia="Calibri" w:hAnsi="Calibri" w:cs="Calibri"/>
          <w:sz w:val="24"/>
          <w:szCs w:val="24"/>
        </w:rPr>
      </w:pPr>
      <w:r>
        <w:rPr>
          <w:rFonts w:ascii="Calibri" w:eastAsia="Calibri" w:hAnsi="Calibri" w:cs="Calibri"/>
          <w:sz w:val="24"/>
          <w:szCs w:val="24"/>
        </w:rPr>
        <w:t xml:space="preserve">Roma, </w:t>
      </w:r>
      <w:r w:rsidR="00C92DD1">
        <w:rPr>
          <w:rFonts w:ascii="Calibri" w:eastAsia="Calibri" w:hAnsi="Calibri" w:cs="Calibri"/>
          <w:sz w:val="24"/>
          <w:szCs w:val="24"/>
        </w:rPr>
        <w:t>2</w:t>
      </w:r>
      <w:r w:rsidR="00D615A6">
        <w:rPr>
          <w:rFonts w:ascii="Calibri" w:eastAsia="Calibri" w:hAnsi="Calibri" w:cs="Calibri"/>
          <w:sz w:val="24"/>
          <w:szCs w:val="24"/>
        </w:rPr>
        <w:t>2</w:t>
      </w:r>
      <w:r w:rsidR="00C92DD1">
        <w:rPr>
          <w:rFonts w:ascii="Calibri" w:eastAsia="Calibri" w:hAnsi="Calibri" w:cs="Calibri"/>
          <w:sz w:val="24"/>
          <w:szCs w:val="24"/>
        </w:rPr>
        <w:t xml:space="preserve"> </w:t>
      </w:r>
      <w:r>
        <w:rPr>
          <w:rFonts w:ascii="Calibri" w:eastAsia="Calibri" w:hAnsi="Calibri" w:cs="Calibri"/>
          <w:sz w:val="24"/>
          <w:szCs w:val="24"/>
        </w:rPr>
        <w:t>aprile 2026 – Il sistema imprenditoriale italiano apre il 2026 con un segnale di vitalità inatteso</w:t>
      </w:r>
      <w:r w:rsidR="00FF11A0">
        <w:rPr>
          <w:rFonts w:ascii="Calibri" w:eastAsia="Calibri" w:hAnsi="Calibri" w:cs="Calibri"/>
          <w:sz w:val="24"/>
          <w:szCs w:val="24"/>
        </w:rPr>
        <w:t>: sono</w:t>
      </w:r>
      <w:r>
        <w:rPr>
          <w:rFonts w:ascii="Calibri" w:eastAsia="Calibri" w:hAnsi="Calibri" w:cs="Calibri"/>
          <w:sz w:val="24"/>
          <w:szCs w:val="24"/>
        </w:rPr>
        <w:t xml:space="preserve"> </w:t>
      </w:r>
      <w:r w:rsidR="00C92DD1">
        <w:rPr>
          <w:rFonts w:ascii="Calibri" w:eastAsia="Calibri" w:hAnsi="Calibri" w:cs="Calibri"/>
          <w:sz w:val="24"/>
          <w:szCs w:val="24"/>
        </w:rPr>
        <w:t xml:space="preserve">690 le imprese in più tra gennaio e marzo, </w:t>
      </w:r>
      <w:r>
        <w:rPr>
          <w:rFonts w:ascii="Calibri" w:eastAsia="Calibri" w:hAnsi="Calibri" w:cs="Calibri"/>
          <w:sz w:val="24"/>
          <w:szCs w:val="24"/>
        </w:rPr>
        <w:t xml:space="preserve">frutto della differenza tra 105.051 iscrizioni e 104.361 cessazioni. </w:t>
      </w:r>
      <w:r w:rsidR="00C92DD1">
        <w:rPr>
          <w:rFonts w:ascii="Calibri" w:eastAsia="Calibri" w:hAnsi="Calibri" w:cs="Calibri"/>
          <w:sz w:val="24"/>
          <w:szCs w:val="24"/>
        </w:rPr>
        <w:t xml:space="preserve">Un </w:t>
      </w:r>
      <w:r>
        <w:rPr>
          <w:rFonts w:ascii="Calibri" w:eastAsia="Calibri" w:hAnsi="Calibri" w:cs="Calibri"/>
          <w:sz w:val="24"/>
          <w:szCs w:val="24"/>
        </w:rPr>
        <w:t xml:space="preserve">risultato </w:t>
      </w:r>
      <w:r w:rsidR="00D615A6">
        <w:rPr>
          <w:rFonts w:ascii="Calibri" w:eastAsia="Calibri" w:hAnsi="Calibri" w:cs="Calibri"/>
          <w:sz w:val="24"/>
          <w:szCs w:val="24"/>
        </w:rPr>
        <w:t>in controtendenza</w:t>
      </w:r>
      <w:r w:rsidR="00212034">
        <w:rPr>
          <w:rFonts w:ascii="Calibri" w:eastAsia="Calibri" w:hAnsi="Calibri" w:cs="Calibri"/>
          <w:sz w:val="24"/>
          <w:szCs w:val="24"/>
        </w:rPr>
        <w:t xml:space="preserve"> </w:t>
      </w:r>
      <w:r w:rsidR="00C92DD1">
        <w:rPr>
          <w:rFonts w:ascii="Calibri" w:eastAsia="Calibri" w:hAnsi="Calibri" w:cs="Calibri"/>
          <w:sz w:val="24"/>
          <w:szCs w:val="24"/>
        </w:rPr>
        <w:t>considerando che il</w:t>
      </w:r>
      <w:r w:rsidR="00D615A6">
        <w:rPr>
          <w:rFonts w:ascii="Calibri" w:eastAsia="Calibri" w:hAnsi="Calibri" w:cs="Calibri"/>
          <w:sz w:val="24"/>
          <w:szCs w:val="24"/>
        </w:rPr>
        <w:t xml:space="preserve"> </w:t>
      </w:r>
      <w:r>
        <w:rPr>
          <w:rFonts w:ascii="Calibri" w:eastAsia="Calibri" w:hAnsi="Calibri" w:cs="Calibri"/>
          <w:sz w:val="24"/>
          <w:szCs w:val="24"/>
        </w:rPr>
        <w:t>primo trimestre è storicamente penalizzato dal consolidamento delle chiusure maturate a fine anno</w:t>
      </w:r>
      <w:r w:rsidR="00C92DD1">
        <w:rPr>
          <w:rFonts w:ascii="Calibri" w:eastAsia="Calibri" w:hAnsi="Calibri" w:cs="Calibri"/>
          <w:sz w:val="24"/>
          <w:szCs w:val="24"/>
        </w:rPr>
        <w:t xml:space="preserve">. </w:t>
      </w:r>
      <w:r>
        <w:rPr>
          <w:rFonts w:ascii="Calibri" w:eastAsia="Calibri" w:hAnsi="Calibri" w:cs="Calibri"/>
          <w:sz w:val="24"/>
          <w:szCs w:val="24"/>
        </w:rPr>
        <w:t>L'unico precedente dell'ultimo decennio risale al 2021, ma in un contesto eccezionale, distorto dalle dinamiche pandemiche. Il saldo di oggi nasce invece in condizioni ordinarie e, in particolare, come frutto di una significativa contrazione delle chiusure, a fronte della stabilità delle aperture rispetto allo stesso periodo dell’anno precedente.</w:t>
      </w:r>
    </w:p>
    <w:p w:rsidR="00D615A6" w:rsidRDefault="00D615A6">
      <w:pPr>
        <w:jc w:val="both"/>
        <w:rPr>
          <w:rFonts w:ascii="Calibri" w:eastAsia="Calibri" w:hAnsi="Calibri" w:cs="Calibri"/>
          <w:sz w:val="24"/>
          <w:szCs w:val="24"/>
        </w:rPr>
      </w:pPr>
    </w:p>
    <w:p w:rsidR="00102CFB" w:rsidRDefault="00F55EF7">
      <w:pPr>
        <w:jc w:val="both"/>
        <w:rPr>
          <w:rFonts w:ascii="Calibri" w:eastAsia="Calibri" w:hAnsi="Calibri" w:cs="Calibri"/>
          <w:sz w:val="24"/>
          <w:szCs w:val="24"/>
        </w:rPr>
      </w:pPr>
      <w:r>
        <w:rPr>
          <w:rFonts w:ascii="Calibri" w:eastAsia="Calibri" w:hAnsi="Calibri" w:cs="Calibri"/>
          <w:sz w:val="24"/>
          <w:szCs w:val="24"/>
        </w:rPr>
        <w:t>Il tasso di crescita trimestrale si attesta così a +0,01%, in miglioramento rispetto allo stesso periodo sia del 2025 (-0,05%) che del 2024 (-0,18%). Al 31 marzo 2026, lo stock complessivo delle imprese registrate in Italia ha raggiunto 5.811.877 unità.</w:t>
      </w:r>
      <w:r w:rsidR="007F1480">
        <w:rPr>
          <w:rFonts w:ascii="Calibri" w:eastAsia="Calibri" w:hAnsi="Calibri" w:cs="Calibri"/>
          <w:sz w:val="24"/>
          <w:szCs w:val="24"/>
        </w:rPr>
        <w:t xml:space="preserve"> </w:t>
      </w:r>
      <w:r>
        <w:rPr>
          <w:rFonts w:ascii="Calibri" w:eastAsia="Calibri" w:hAnsi="Calibri" w:cs="Calibri"/>
          <w:sz w:val="24"/>
          <w:szCs w:val="24"/>
        </w:rPr>
        <w:t xml:space="preserve">Questi i dati che emergono da </w:t>
      </w:r>
      <w:proofErr w:type="spellStart"/>
      <w:r>
        <w:rPr>
          <w:rFonts w:ascii="Calibri" w:eastAsia="Calibri" w:hAnsi="Calibri" w:cs="Calibri"/>
          <w:b/>
          <w:bCs/>
          <w:sz w:val="24"/>
          <w:szCs w:val="24"/>
        </w:rPr>
        <w:t>Movimprese</w:t>
      </w:r>
      <w:proofErr w:type="spellEnd"/>
      <w:r>
        <w:rPr>
          <w:rFonts w:ascii="Calibri" w:eastAsia="Calibri" w:hAnsi="Calibri" w:cs="Calibri"/>
          <w:sz w:val="24"/>
          <w:szCs w:val="24"/>
        </w:rPr>
        <w:t xml:space="preserve">, l'analisi statistica condotta da </w:t>
      </w:r>
      <w:r>
        <w:rPr>
          <w:rFonts w:ascii="Calibri" w:eastAsia="Calibri" w:hAnsi="Calibri" w:cs="Calibri"/>
          <w:b/>
          <w:bCs/>
          <w:sz w:val="24"/>
          <w:szCs w:val="24"/>
        </w:rPr>
        <w:t>Unioncamere e InfoCamere</w:t>
      </w:r>
      <w:r>
        <w:rPr>
          <w:rFonts w:ascii="Calibri" w:eastAsia="Calibri" w:hAnsi="Calibri" w:cs="Calibri"/>
          <w:sz w:val="24"/>
          <w:szCs w:val="24"/>
        </w:rPr>
        <w:t xml:space="preserve"> sulla base del Registro delle Imprese delle Camere di commercio.</w:t>
      </w:r>
    </w:p>
    <w:p w:rsidR="00102CFB" w:rsidRDefault="00102CFB">
      <w:pPr>
        <w:jc w:val="both"/>
        <w:rPr>
          <w:rFonts w:ascii="Calibri" w:eastAsia="Calibri" w:hAnsi="Calibri" w:cs="Calibri"/>
          <w:sz w:val="24"/>
          <w:szCs w:val="24"/>
        </w:rPr>
      </w:pPr>
    </w:p>
    <w:p w:rsidR="00D615A6" w:rsidRPr="00D615A6" w:rsidRDefault="00F55EF7">
      <w:pPr>
        <w:jc w:val="both"/>
        <w:rPr>
          <w:rFonts w:ascii="Calibri" w:eastAsia="Calibri" w:hAnsi="Calibri" w:cs="Calibri"/>
          <w:i/>
          <w:iCs/>
          <w:sz w:val="24"/>
          <w:szCs w:val="24"/>
        </w:rPr>
      </w:pPr>
      <w:r>
        <w:rPr>
          <w:rFonts w:ascii="Calibri" w:eastAsia="Calibri" w:hAnsi="Calibri" w:cs="Calibri"/>
          <w:i/>
          <w:iCs/>
          <w:sz w:val="24"/>
          <w:szCs w:val="24"/>
        </w:rPr>
        <w:t>“</w:t>
      </w:r>
      <w:r w:rsidR="00E40680">
        <w:rPr>
          <w:rFonts w:ascii="Calibri" w:eastAsia="Calibri" w:hAnsi="Calibri" w:cs="Calibri"/>
          <w:i/>
          <w:iCs/>
          <w:sz w:val="24"/>
          <w:szCs w:val="24"/>
        </w:rPr>
        <w:t>I</w:t>
      </w:r>
      <w:r w:rsidR="00702F28">
        <w:rPr>
          <w:rFonts w:ascii="Calibri" w:eastAsia="Calibri" w:hAnsi="Calibri" w:cs="Calibri"/>
          <w:i/>
          <w:iCs/>
          <w:sz w:val="24"/>
          <w:szCs w:val="24"/>
        </w:rPr>
        <w:t>l risultato del bilancio trimestrale tra aperture e cessazioni riflette il clima di attesa delle imprese, che, in una situazione di incertezza diffusa, prima di compiere una scelta definitiva, aspettano di capire l’evoluzione del contesto</w:t>
      </w:r>
      <w:r>
        <w:rPr>
          <w:rFonts w:ascii="Calibri" w:eastAsia="Calibri" w:hAnsi="Calibri" w:cs="Calibri"/>
          <w:i/>
          <w:iCs/>
          <w:sz w:val="24"/>
          <w:szCs w:val="24"/>
        </w:rPr>
        <w:t xml:space="preserve">” </w:t>
      </w:r>
      <w:r>
        <w:rPr>
          <w:rFonts w:ascii="Calibri" w:eastAsia="Calibri" w:hAnsi="Calibri" w:cs="Calibri"/>
          <w:sz w:val="24"/>
          <w:szCs w:val="24"/>
        </w:rPr>
        <w:t>ha dichiarato il Presidente di Unioncamere, Andrea Prete</w:t>
      </w:r>
      <w:r>
        <w:rPr>
          <w:rFonts w:ascii="Calibri" w:eastAsia="Calibri" w:hAnsi="Calibri" w:cs="Calibri"/>
          <w:i/>
          <w:iCs/>
          <w:sz w:val="24"/>
          <w:szCs w:val="24"/>
        </w:rPr>
        <w:t>. “</w:t>
      </w:r>
      <w:r w:rsidR="00702F28">
        <w:rPr>
          <w:rFonts w:ascii="Calibri" w:eastAsia="Calibri" w:hAnsi="Calibri" w:cs="Calibri"/>
          <w:i/>
          <w:iCs/>
          <w:sz w:val="24"/>
          <w:szCs w:val="24"/>
        </w:rPr>
        <w:t xml:space="preserve">Bene il risultato del Mezzogiorno, che conferma una dinamica di sviluppo delle regioni meridionali attestata anche da altri indicatori economici”. </w:t>
      </w:r>
    </w:p>
    <w:p w:rsidR="00102CFB" w:rsidRDefault="00102CFB">
      <w:pPr>
        <w:jc w:val="both"/>
        <w:rPr>
          <w:rFonts w:ascii="Calibri" w:eastAsia="Calibri" w:hAnsi="Calibri" w:cs="Calibri"/>
          <w:b/>
          <w:bCs/>
          <w:sz w:val="24"/>
          <w:szCs w:val="24"/>
        </w:rPr>
      </w:pPr>
    </w:p>
    <w:p w:rsidR="00102CFB" w:rsidRDefault="00F55EF7">
      <w:pPr>
        <w:jc w:val="both"/>
        <w:rPr>
          <w:rFonts w:ascii="Calibri" w:eastAsia="Calibri" w:hAnsi="Calibri" w:cs="Calibri"/>
          <w:b/>
          <w:bCs/>
          <w:sz w:val="24"/>
          <w:szCs w:val="24"/>
        </w:rPr>
      </w:pPr>
      <w:r>
        <w:rPr>
          <w:rFonts w:ascii="Calibri" w:eastAsia="Calibri" w:hAnsi="Calibri" w:cs="Calibri"/>
          <w:b/>
          <w:bCs/>
          <w:sz w:val="24"/>
          <w:szCs w:val="24"/>
        </w:rPr>
        <w:t>Società di capitali: il vero motore della crescita</w:t>
      </w:r>
    </w:p>
    <w:p w:rsidR="00102CFB" w:rsidRDefault="00F55EF7">
      <w:pPr>
        <w:jc w:val="both"/>
        <w:rPr>
          <w:rFonts w:ascii="Calibri" w:eastAsia="Calibri" w:hAnsi="Calibri" w:cs="Calibri"/>
          <w:sz w:val="24"/>
          <w:szCs w:val="24"/>
        </w:rPr>
      </w:pPr>
      <w:r>
        <w:rPr>
          <w:rFonts w:ascii="Calibri" w:eastAsia="Calibri" w:hAnsi="Calibri" w:cs="Calibri"/>
          <w:sz w:val="24"/>
          <w:szCs w:val="24"/>
        </w:rPr>
        <w:t>Il saldo positivo del trimestre è interamente sostenuto dal dinamismo delle società di capitali, che registrano +15.739 unità (tasso di crescita +0,80%), in accelerazione rispetto allo stesso periodo del 2025 (+0,70%). Questa performance compensa le flessioni delle imprese individuali (-9.669 unità, -0,33%) e delle società di persone (-4.879, -0,61%), confermando una tendenza strutturale: l'imprenditoria italiana si sposta progressivamente verso forme giuridiche più strutturate e capitalizzate.</w:t>
      </w:r>
    </w:p>
    <w:p w:rsidR="00102CFB" w:rsidRDefault="00F55EF7">
      <w:pPr>
        <w:jc w:val="both"/>
        <w:rPr>
          <w:rFonts w:ascii="Calibri" w:eastAsia="Calibri" w:hAnsi="Calibri" w:cs="Calibri"/>
          <w:b/>
          <w:bCs/>
          <w:sz w:val="24"/>
          <w:szCs w:val="24"/>
        </w:rPr>
      </w:pPr>
      <w:r>
        <w:rPr>
          <w:rFonts w:ascii="Calibri" w:eastAsia="Calibri" w:hAnsi="Calibri" w:cs="Calibri"/>
          <w:b/>
          <w:bCs/>
          <w:sz w:val="24"/>
          <w:szCs w:val="24"/>
        </w:rPr>
        <w:lastRenderedPageBreak/>
        <w:t>I settori: avanzano i servizi, arretrano i comparti tradizionali</w:t>
      </w:r>
    </w:p>
    <w:p w:rsidR="00102CFB" w:rsidRDefault="00AE0BBC">
      <w:pPr>
        <w:jc w:val="both"/>
        <w:rPr>
          <w:rFonts w:ascii="Calibri" w:eastAsia="Calibri" w:hAnsi="Calibri" w:cs="Calibri"/>
          <w:sz w:val="24"/>
          <w:szCs w:val="24"/>
        </w:rPr>
      </w:pPr>
      <w:r>
        <w:rPr>
          <w:rFonts w:ascii="Calibri" w:eastAsia="Calibri" w:hAnsi="Calibri" w:cs="Calibri"/>
          <w:sz w:val="24"/>
          <w:szCs w:val="24"/>
        </w:rPr>
        <w:t xml:space="preserve">L’analisi settoriale – che per la prima volta adotta la nuova codifica delle attività economiche ATECO 2025 - </w:t>
      </w:r>
      <w:r w:rsidR="00F55EF7">
        <w:rPr>
          <w:rFonts w:ascii="Calibri" w:eastAsia="Calibri" w:hAnsi="Calibri" w:cs="Calibri"/>
          <w:sz w:val="24"/>
          <w:szCs w:val="24"/>
        </w:rPr>
        <w:t xml:space="preserve">racconta </w:t>
      </w:r>
      <w:r w:rsidR="00273ADC">
        <w:rPr>
          <w:rFonts w:ascii="Calibri" w:eastAsia="Calibri" w:hAnsi="Calibri" w:cs="Calibri"/>
          <w:sz w:val="24"/>
          <w:szCs w:val="24"/>
        </w:rPr>
        <w:t>il progressivo</w:t>
      </w:r>
      <w:r w:rsidR="00F55EF7">
        <w:rPr>
          <w:rFonts w:ascii="Calibri" w:eastAsia="Calibri" w:hAnsi="Calibri" w:cs="Calibri"/>
          <w:sz w:val="24"/>
          <w:szCs w:val="24"/>
        </w:rPr>
        <w:t xml:space="preserve"> spostamento dell'economia </w:t>
      </w:r>
      <w:r w:rsidR="00273ADC">
        <w:rPr>
          <w:rFonts w:ascii="Calibri" w:eastAsia="Calibri" w:hAnsi="Calibri" w:cs="Calibri"/>
          <w:sz w:val="24"/>
          <w:szCs w:val="24"/>
        </w:rPr>
        <w:t xml:space="preserve">italiana </w:t>
      </w:r>
      <w:r w:rsidR="00F55EF7">
        <w:rPr>
          <w:rFonts w:ascii="Calibri" w:eastAsia="Calibri" w:hAnsi="Calibri" w:cs="Calibri"/>
          <w:sz w:val="24"/>
          <w:szCs w:val="24"/>
        </w:rPr>
        <w:t>verso i servizi. Le migliori performance si registrano nelle Attività finanziarie e assicurative (+2.301 imprese, +1,55%) e nelle Attività professionali, scientifiche e tecniche (+3.168 unità, +1,25%). Crescono anche le Attività immobiliari (+1.836, +0,56%) e le attività di supporto operativo alle imprese (+1.243, +0,54%). Sul fronte opposto, i comparti più tradizionali continuano a faticare: il Commercio cede  9.617 unità (-0,77%), l'Agricoltura perde 6.141 imprese (-0,91%) e la Manifattura si contrae di 2.517 unità (-0,52%). Da segnalare il forte dinamismo percentuale nel settore della fornitura di energia elettrica, gas e vapore (+1,70%).</w:t>
      </w:r>
    </w:p>
    <w:p w:rsidR="00102CFB" w:rsidRDefault="00102CFB">
      <w:pPr>
        <w:jc w:val="both"/>
        <w:rPr>
          <w:rFonts w:ascii="Calibri" w:eastAsia="Calibri" w:hAnsi="Calibri" w:cs="Calibri"/>
          <w:sz w:val="24"/>
          <w:szCs w:val="24"/>
        </w:rPr>
      </w:pPr>
    </w:p>
    <w:p w:rsidR="00102CFB" w:rsidRDefault="00F55EF7">
      <w:pPr>
        <w:jc w:val="both"/>
        <w:rPr>
          <w:rFonts w:ascii="Calibri" w:eastAsia="Calibri" w:hAnsi="Calibri" w:cs="Calibri"/>
          <w:b/>
          <w:bCs/>
          <w:sz w:val="24"/>
          <w:szCs w:val="24"/>
        </w:rPr>
      </w:pPr>
      <w:r>
        <w:rPr>
          <w:rFonts w:ascii="Calibri" w:eastAsia="Calibri" w:hAnsi="Calibri" w:cs="Calibri"/>
          <w:b/>
          <w:bCs/>
          <w:sz w:val="24"/>
          <w:szCs w:val="24"/>
        </w:rPr>
        <w:t>La geografia: Mezzogiorno e Centro le aree più dinamiche</w:t>
      </w:r>
    </w:p>
    <w:p w:rsidR="00102CFB" w:rsidRDefault="00F55EF7">
      <w:pPr>
        <w:jc w:val="both"/>
        <w:rPr>
          <w:rFonts w:ascii="Calibri" w:eastAsia="Calibri" w:hAnsi="Calibri" w:cs="Calibri"/>
          <w:sz w:val="24"/>
          <w:szCs w:val="24"/>
        </w:rPr>
      </w:pPr>
      <w:r>
        <w:rPr>
          <w:rFonts w:ascii="Calibri" w:eastAsia="Calibri" w:hAnsi="Calibri" w:cs="Calibri"/>
          <w:sz w:val="24"/>
          <w:szCs w:val="24"/>
        </w:rPr>
        <w:t>l Sud e Isole registra il risultato migliore in valore assoluto: +1.673 imprese (+0,08%), trainato dalla Campania (+1.193) e dalla Sicilia (+638). La crescita percentuale più alta spetta al Centro (+0,12%, pari a +1.506 imprese), trascinato quasi interamente dal Lazio: +2.477 unità, il dato regionale più alto d’Italia, con un tasso del +0,42%. Chiudono in negativo entrambe le ripartizioni settentrionali. Il Nord-Est flette dello 0,15% (-1.694 unità), mentre il Nord-Ovest limita le perdite allo 0,05% (-795 imprese), grazie alla Lombardia, che va controcorrente rispetto alla sua macro-area, con un saldo positivo di +722 imprese. A livello provinciale, in termini assoluti i migliori risultati vengono da Roma (+2.391), Napoli (+1.192) e Milano (+1.093).</w:t>
      </w:r>
    </w:p>
    <w:p w:rsidR="00102CFB" w:rsidRDefault="00102CFB">
      <w:pPr>
        <w:jc w:val="both"/>
        <w:rPr>
          <w:rFonts w:ascii="Calibri" w:eastAsia="Calibri" w:hAnsi="Calibri" w:cs="Calibri"/>
          <w:sz w:val="24"/>
          <w:szCs w:val="24"/>
        </w:rPr>
      </w:pPr>
    </w:p>
    <w:p w:rsidR="00102CFB" w:rsidRDefault="00F55EF7">
      <w:pPr>
        <w:jc w:val="both"/>
        <w:rPr>
          <w:rFonts w:ascii="Calibri" w:eastAsia="Calibri" w:hAnsi="Calibri" w:cs="Calibri"/>
          <w:sz w:val="24"/>
          <w:szCs w:val="24"/>
        </w:rPr>
      </w:pPr>
      <w:bookmarkStart w:id="0" w:name="_heading=h.pwbef38xrslh" w:colFirst="0" w:colLast="0"/>
      <w:bookmarkEnd w:id="0"/>
      <w:r>
        <w:rPr>
          <w:rFonts w:ascii="Calibri" w:eastAsia="Calibri" w:hAnsi="Calibri" w:cs="Calibri"/>
          <w:sz w:val="24"/>
          <w:szCs w:val="24"/>
        </w:rPr>
        <w:t xml:space="preserve">Tutti i dati sono disponibili su </w:t>
      </w:r>
      <w:hyperlink r:id="rId9">
        <w:r w:rsidR="00102CFB">
          <w:rPr>
            <w:rFonts w:ascii="Calibri" w:eastAsia="Calibri" w:hAnsi="Calibri" w:cs="Calibri"/>
            <w:color w:val="0000FF"/>
            <w:sz w:val="24"/>
            <w:szCs w:val="24"/>
            <w:u w:val="single"/>
          </w:rPr>
          <w:t>http://www.infocamere.it/movimprese</w:t>
        </w:r>
      </w:hyperlink>
      <w:r>
        <w:rPr>
          <w:rFonts w:ascii="Calibri" w:eastAsia="Calibri" w:hAnsi="Calibri" w:cs="Calibri"/>
          <w:sz w:val="24"/>
          <w:szCs w:val="24"/>
        </w:rPr>
        <w:t xml:space="preserve"> e navigabili dalla </w:t>
      </w:r>
      <w:r>
        <w:rPr>
          <w:rFonts w:ascii="Calibri" w:eastAsia="Calibri" w:hAnsi="Calibri" w:cs="Calibri"/>
          <w:b/>
          <w:bCs/>
          <w:sz w:val="24"/>
          <w:szCs w:val="24"/>
        </w:rPr>
        <w:t>dashboard interattiva</w:t>
      </w:r>
      <w:r>
        <w:rPr>
          <w:rFonts w:ascii="Calibri" w:eastAsia="Calibri" w:hAnsi="Calibri" w:cs="Calibri"/>
          <w:sz w:val="24"/>
          <w:szCs w:val="24"/>
        </w:rPr>
        <w:t>.</w:t>
      </w:r>
    </w:p>
    <w:p w:rsidR="00102CFB" w:rsidRDefault="00F55EF7">
      <w:pPr>
        <w:ind w:left="360"/>
        <w:jc w:val="center"/>
        <w:rPr>
          <w:rFonts w:ascii="Calibri" w:eastAsia="Calibri" w:hAnsi="Calibri" w:cs="Calibri"/>
          <w:sz w:val="24"/>
          <w:szCs w:val="24"/>
        </w:rPr>
      </w:pPr>
      <w:r>
        <w:rPr>
          <w:rFonts w:ascii="Calibri" w:eastAsia="Calibri" w:hAnsi="Calibri" w:cs="Calibri"/>
          <w:sz w:val="24"/>
          <w:szCs w:val="24"/>
        </w:rPr>
        <w:t>* * *</w:t>
      </w:r>
    </w:p>
    <w:p w:rsidR="00102CFB" w:rsidRDefault="00102CFB">
      <w:pPr>
        <w:jc w:val="both"/>
        <w:rPr>
          <w:rFonts w:ascii="Calibri" w:eastAsia="Calibri" w:hAnsi="Calibri" w:cs="Calibri"/>
          <w:sz w:val="24"/>
          <w:szCs w:val="24"/>
        </w:rPr>
      </w:pPr>
    </w:p>
    <w:p w:rsidR="00102CFB" w:rsidRDefault="00F55EF7">
      <w:pPr>
        <w:pBdr>
          <w:top w:val="nil"/>
          <w:left w:val="nil"/>
          <w:bottom w:val="nil"/>
          <w:right w:val="nil"/>
          <w:between w:val="nil"/>
        </w:pBdr>
        <w:jc w:val="center"/>
        <w:rPr>
          <w:rFonts w:ascii="Calibri" w:eastAsia="Calibri" w:hAnsi="Calibri" w:cs="Calibri"/>
          <w:b/>
          <w:bCs/>
          <w:smallCaps/>
          <w:color w:val="000000"/>
          <w:sz w:val="28"/>
          <w:szCs w:val="28"/>
        </w:rPr>
      </w:pPr>
      <w:r>
        <w:rPr>
          <w:rFonts w:ascii="Calibri" w:eastAsia="Calibri" w:hAnsi="Calibri" w:cs="Calibri"/>
          <w:b/>
          <w:bCs/>
          <w:smallCaps/>
          <w:color w:val="000000"/>
          <w:sz w:val="28"/>
          <w:szCs w:val="28"/>
        </w:rPr>
        <w:t>Riepilogo dei dati principali</w:t>
      </w:r>
    </w:p>
    <w:p w:rsidR="00102CFB" w:rsidRDefault="00102CFB">
      <w:pPr>
        <w:jc w:val="both"/>
        <w:rPr>
          <w:rFonts w:ascii="Calibri" w:eastAsia="Calibri" w:hAnsi="Calibri" w:cs="Calibri"/>
        </w:rPr>
      </w:pPr>
    </w:p>
    <w:p w:rsidR="00102CFB" w:rsidRDefault="00F55EF7">
      <w:pPr>
        <w:jc w:val="both"/>
        <w:rPr>
          <w:rFonts w:ascii="Calibri" w:eastAsia="Calibri" w:hAnsi="Calibri" w:cs="Calibri"/>
          <w:b/>
          <w:bCs/>
          <w:sz w:val="22"/>
        </w:rPr>
      </w:pPr>
      <w:r w:rsidRPr="006256BF">
        <w:rPr>
          <w:rFonts w:ascii="Calibri" w:eastAsia="Calibri" w:hAnsi="Calibri" w:cs="Calibri"/>
          <w:b/>
          <w:bCs/>
          <w:sz w:val="22"/>
        </w:rPr>
        <w:t xml:space="preserve">Tab. 1 - Serie storica delle iscrizioni, delle cessazioni, del saldo e del tasso di </w:t>
      </w:r>
      <w:r w:rsidR="00610A39">
        <w:rPr>
          <w:rFonts w:ascii="Calibri" w:eastAsia="Calibri" w:hAnsi="Calibri" w:cs="Calibri"/>
          <w:b/>
          <w:bCs/>
          <w:sz w:val="22"/>
        </w:rPr>
        <w:t>crescita nel I trimestre dell’</w:t>
      </w:r>
      <w:r w:rsidRPr="006256BF">
        <w:rPr>
          <w:rFonts w:ascii="Calibri" w:eastAsia="Calibri" w:hAnsi="Calibri" w:cs="Calibri"/>
          <w:b/>
          <w:bCs/>
          <w:sz w:val="22"/>
        </w:rPr>
        <w:t>anno</w:t>
      </w:r>
    </w:p>
    <w:p w:rsidR="00610A39" w:rsidRPr="006256BF" w:rsidRDefault="00610A39">
      <w:pPr>
        <w:jc w:val="both"/>
        <w:rPr>
          <w:rFonts w:ascii="Calibri" w:eastAsia="Calibri" w:hAnsi="Calibri" w:cs="Calibri"/>
          <w:b/>
          <w:bCs/>
          <w:sz w:val="22"/>
        </w:rPr>
      </w:pPr>
    </w:p>
    <w:tbl>
      <w:tblPr>
        <w:tblStyle w:val="a0"/>
        <w:tblW w:w="6804" w:type="dxa"/>
        <w:tblInd w:w="0" w:type="dxa"/>
        <w:tblLayout w:type="fixed"/>
        <w:tblLook w:val="0000" w:firstRow="0" w:lastRow="0" w:firstColumn="0" w:lastColumn="0" w:noHBand="0" w:noVBand="0"/>
      </w:tblPr>
      <w:tblGrid>
        <w:gridCol w:w="1319"/>
        <w:gridCol w:w="1375"/>
        <w:gridCol w:w="1276"/>
        <w:gridCol w:w="1417"/>
        <w:gridCol w:w="1417"/>
      </w:tblGrid>
      <w:tr w:rsidR="00102CFB">
        <w:trPr>
          <w:trHeight w:val="483"/>
        </w:trPr>
        <w:tc>
          <w:tcPr>
            <w:tcW w:w="1319" w:type="dxa"/>
            <w:tcBorders>
              <w:top w:val="single" w:sz="4" w:space="0" w:color="000000"/>
              <w:bottom w:val="single" w:sz="4" w:space="0" w:color="000000"/>
            </w:tcBorders>
          </w:tcPr>
          <w:p w:rsidR="00102CFB" w:rsidRDefault="00F55EF7">
            <w:pPr>
              <w:pStyle w:val="Titolo4"/>
              <w:jc w:val="center"/>
              <w:rPr>
                <w:rFonts w:ascii="Calibri" w:eastAsia="Calibri" w:hAnsi="Calibri" w:cs="Calibri"/>
              </w:rPr>
            </w:pPr>
            <w:r>
              <w:rPr>
                <w:rFonts w:ascii="Calibri" w:eastAsia="Calibri" w:hAnsi="Calibri" w:cs="Calibri"/>
              </w:rPr>
              <w:t>ANNO</w:t>
            </w:r>
          </w:p>
        </w:tc>
        <w:tc>
          <w:tcPr>
            <w:tcW w:w="1375" w:type="dxa"/>
            <w:tcBorders>
              <w:top w:val="single" w:sz="4" w:space="0" w:color="000000"/>
              <w:bottom w:val="single" w:sz="4" w:space="0" w:color="000000"/>
            </w:tcBorders>
          </w:tcPr>
          <w:p w:rsidR="00102CFB" w:rsidRDefault="00F55EF7">
            <w:pPr>
              <w:tabs>
                <w:tab w:val="left" w:pos="395"/>
              </w:tabs>
              <w:jc w:val="center"/>
              <w:rPr>
                <w:rFonts w:ascii="Calibri" w:eastAsia="Calibri" w:hAnsi="Calibri" w:cs="Calibri"/>
                <w:b/>
                <w:bCs/>
              </w:rPr>
            </w:pPr>
            <w:r>
              <w:rPr>
                <w:rFonts w:ascii="Calibri" w:eastAsia="Calibri" w:hAnsi="Calibri" w:cs="Calibri"/>
                <w:b/>
                <w:bCs/>
              </w:rPr>
              <w:t>Iscrizioni</w:t>
            </w:r>
          </w:p>
        </w:tc>
        <w:tc>
          <w:tcPr>
            <w:tcW w:w="1276" w:type="dxa"/>
            <w:tcBorders>
              <w:top w:val="single" w:sz="4" w:space="0" w:color="000000"/>
              <w:bottom w:val="single" w:sz="4" w:space="0" w:color="000000"/>
            </w:tcBorders>
          </w:tcPr>
          <w:p w:rsidR="00102CFB" w:rsidRDefault="00F55EF7">
            <w:pPr>
              <w:jc w:val="center"/>
              <w:rPr>
                <w:rFonts w:ascii="Calibri" w:eastAsia="Calibri" w:hAnsi="Calibri" w:cs="Calibri"/>
                <w:b/>
                <w:bCs/>
              </w:rPr>
            </w:pPr>
            <w:r>
              <w:rPr>
                <w:rFonts w:ascii="Calibri" w:eastAsia="Calibri" w:hAnsi="Calibri" w:cs="Calibri"/>
                <w:b/>
                <w:bCs/>
              </w:rPr>
              <w:t xml:space="preserve">Cessazioni </w:t>
            </w:r>
            <w:r>
              <w:rPr>
                <w:rFonts w:ascii="Calibri" w:eastAsia="Calibri" w:hAnsi="Calibri" w:cs="Calibri"/>
                <w:b/>
                <w:bCs/>
                <w:vertAlign w:val="superscript"/>
              </w:rPr>
              <w:footnoteReference w:id="1"/>
            </w:r>
          </w:p>
        </w:tc>
        <w:tc>
          <w:tcPr>
            <w:tcW w:w="1417" w:type="dxa"/>
            <w:tcBorders>
              <w:top w:val="single" w:sz="4" w:space="0" w:color="000000"/>
              <w:bottom w:val="single" w:sz="4" w:space="0" w:color="000000"/>
            </w:tcBorders>
          </w:tcPr>
          <w:p w:rsidR="00102CFB" w:rsidRDefault="00F55EF7">
            <w:pPr>
              <w:pStyle w:val="Titolo1"/>
              <w:rPr>
                <w:rFonts w:ascii="Calibri" w:eastAsia="Calibri" w:hAnsi="Calibri" w:cs="Calibri"/>
                <w:sz w:val="20"/>
                <w:szCs w:val="20"/>
              </w:rPr>
            </w:pPr>
            <w:r>
              <w:rPr>
                <w:rFonts w:ascii="Calibri" w:eastAsia="Calibri" w:hAnsi="Calibri" w:cs="Calibri"/>
                <w:sz w:val="20"/>
                <w:szCs w:val="20"/>
              </w:rPr>
              <w:t>Saldi</w:t>
            </w:r>
          </w:p>
        </w:tc>
        <w:tc>
          <w:tcPr>
            <w:tcW w:w="1417" w:type="dxa"/>
            <w:tcBorders>
              <w:top w:val="single" w:sz="4" w:space="0" w:color="000000"/>
              <w:bottom w:val="single" w:sz="4" w:space="0" w:color="000000"/>
            </w:tcBorders>
          </w:tcPr>
          <w:p w:rsidR="00102CFB" w:rsidRDefault="00F55EF7">
            <w:pPr>
              <w:pStyle w:val="Titolo1"/>
              <w:rPr>
                <w:rFonts w:ascii="Calibri" w:eastAsia="Calibri" w:hAnsi="Calibri" w:cs="Calibri"/>
                <w:sz w:val="20"/>
                <w:szCs w:val="20"/>
              </w:rPr>
            </w:pPr>
            <w:r>
              <w:rPr>
                <w:rFonts w:ascii="Calibri" w:eastAsia="Calibri" w:hAnsi="Calibri" w:cs="Calibri"/>
                <w:sz w:val="20"/>
                <w:szCs w:val="20"/>
              </w:rPr>
              <w:t xml:space="preserve">Tasso di </w:t>
            </w:r>
          </w:p>
          <w:p w:rsidR="00102CFB" w:rsidRDefault="00F55EF7">
            <w:pPr>
              <w:tabs>
                <w:tab w:val="left" w:pos="395"/>
              </w:tabs>
              <w:jc w:val="center"/>
              <w:rPr>
                <w:rFonts w:ascii="Calibri" w:eastAsia="Calibri" w:hAnsi="Calibri" w:cs="Calibri"/>
                <w:b/>
                <w:bCs/>
              </w:rPr>
            </w:pPr>
            <w:r>
              <w:rPr>
                <w:rFonts w:ascii="Calibri" w:eastAsia="Calibri" w:hAnsi="Calibri" w:cs="Calibri"/>
                <w:b/>
                <w:bCs/>
              </w:rPr>
              <w:t>Crescita</w:t>
            </w:r>
            <w:r>
              <w:rPr>
                <w:rFonts w:ascii="Calibri" w:eastAsia="Calibri" w:hAnsi="Calibri" w:cs="Calibri"/>
              </w:rPr>
              <w:t xml:space="preserve"> </w:t>
            </w:r>
            <w:r>
              <w:rPr>
                <w:rFonts w:ascii="Calibri" w:eastAsia="Calibri" w:hAnsi="Calibri" w:cs="Calibri"/>
                <w:vertAlign w:val="superscript"/>
              </w:rPr>
              <w:footnoteReference w:id="2"/>
            </w:r>
          </w:p>
        </w:tc>
      </w:tr>
      <w:tr w:rsidR="00102CFB">
        <w:trPr>
          <w:trHeight w:val="240"/>
        </w:trPr>
        <w:tc>
          <w:tcPr>
            <w:tcW w:w="1319" w:type="dxa"/>
            <w:vAlign w:val="center"/>
          </w:tcPr>
          <w:p w:rsidR="00102CFB" w:rsidRDefault="00F55EF7">
            <w:pPr>
              <w:jc w:val="center"/>
              <w:rPr>
                <w:rFonts w:ascii="Calibri" w:eastAsia="Calibri" w:hAnsi="Calibri" w:cs="Calibri"/>
              </w:rPr>
            </w:pPr>
            <w:r>
              <w:rPr>
                <w:rFonts w:ascii="Calibri" w:eastAsia="Calibri" w:hAnsi="Calibri" w:cs="Calibri"/>
              </w:rPr>
              <w:t>2016</w:t>
            </w:r>
          </w:p>
        </w:tc>
        <w:tc>
          <w:tcPr>
            <w:tcW w:w="1375" w:type="dxa"/>
            <w:vAlign w:val="bottom"/>
          </w:tcPr>
          <w:p w:rsidR="00102CFB" w:rsidRDefault="00F55EF7">
            <w:pPr>
              <w:jc w:val="right"/>
              <w:rPr>
                <w:rFonts w:ascii="Calibri" w:eastAsia="Calibri" w:hAnsi="Calibri" w:cs="Calibri"/>
              </w:rPr>
            </w:pPr>
            <w:r>
              <w:rPr>
                <w:rFonts w:ascii="Calibri" w:eastAsia="Calibri" w:hAnsi="Calibri" w:cs="Calibri"/>
              </w:rPr>
              <w:t>114.660</w:t>
            </w:r>
          </w:p>
        </w:tc>
        <w:tc>
          <w:tcPr>
            <w:tcW w:w="1276" w:type="dxa"/>
            <w:vAlign w:val="bottom"/>
          </w:tcPr>
          <w:p w:rsidR="00102CFB" w:rsidRDefault="00F55EF7">
            <w:pPr>
              <w:jc w:val="right"/>
              <w:rPr>
                <w:rFonts w:ascii="Calibri" w:eastAsia="Calibri" w:hAnsi="Calibri" w:cs="Calibri"/>
              </w:rPr>
            </w:pPr>
            <w:r>
              <w:rPr>
                <w:rFonts w:ascii="Calibri" w:eastAsia="Calibri" w:hAnsi="Calibri" w:cs="Calibri"/>
              </w:rPr>
              <w:t>127.341</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-12.681</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-0,21%</w:t>
            </w:r>
          </w:p>
        </w:tc>
      </w:tr>
      <w:tr w:rsidR="00102CFB">
        <w:trPr>
          <w:trHeight w:val="240"/>
        </w:trPr>
        <w:tc>
          <w:tcPr>
            <w:tcW w:w="1319" w:type="dxa"/>
            <w:vAlign w:val="center"/>
          </w:tcPr>
          <w:p w:rsidR="00102CFB" w:rsidRDefault="00F55EF7">
            <w:pPr>
              <w:jc w:val="center"/>
              <w:rPr>
                <w:rFonts w:ascii="Calibri" w:eastAsia="Calibri" w:hAnsi="Calibri" w:cs="Calibri"/>
              </w:rPr>
            </w:pPr>
            <w:r>
              <w:rPr>
                <w:rFonts w:ascii="Calibri" w:eastAsia="Calibri" w:hAnsi="Calibri" w:cs="Calibri"/>
              </w:rPr>
              <w:t>2017</w:t>
            </w:r>
          </w:p>
        </w:tc>
        <w:tc>
          <w:tcPr>
            <w:tcW w:w="1375" w:type="dxa"/>
            <w:vAlign w:val="bottom"/>
          </w:tcPr>
          <w:p w:rsidR="00102CFB" w:rsidRDefault="00F55EF7">
            <w:pPr>
              <w:jc w:val="right"/>
              <w:rPr>
                <w:rFonts w:ascii="Calibri" w:eastAsia="Calibri" w:hAnsi="Calibri" w:cs="Calibri"/>
              </w:rPr>
            </w:pPr>
            <w:r>
              <w:rPr>
                <w:rFonts w:ascii="Calibri" w:eastAsia="Calibri" w:hAnsi="Calibri" w:cs="Calibri"/>
              </w:rPr>
              <w:t>115.930</w:t>
            </w:r>
          </w:p>
        </w:tc>
        <w:tc>
          <w:tcPr>
            <w:tcW w:w="1276" w:type="dxa"/>
            <w:vAlign w:val="bottom"/>
          </w:tcPr>
          <w:p w:rsidR="00102CFB" w:rsidRDefault="00F55EF7">
            <w:pPr>
              <w:jc w:val="right"/>
              <w:rPr>
                <w:rFonts w:ascii="Calibri" w:eastAsia="Calibri" w:hAnsi="Calibri" w:cs="Calibri"/>
              </w:rPr>
            </w:pPr>
            <w:r>
              <w:rPr>
                <w:rFonts w:ascii="Calibri" w:eastAsia="Calibri" w:hAnsi="Calibri" w:cs="Calibri"/>
              </w:rPr>
              <w:t>131.835</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-15.905</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-0,26%</w:t>
            </w:r>
          </w:p>
        </w:tc>
      </w:tr>
      <w:tr w:rsidR="00102CFB">
        <w:trPr>
          <w:trHeight w:val="240"/>
        </w:trPr>
        <w:tc>
          <w:tcPr>
            <w:tcW w:w="1319" w:type="dxa"/>
            <w:vAlign w:val="center"/>
          </w:tcPr>
          <w:p w:rsidR="00102CFB" w:rsidRDefault="00F55EF7">
            <w:pPr>
              <w:jc w:val="center"/>
              <w:rPr>
                <w:rFonts w:ascii="Calibri" w:eastAsia="Calibri" w:hAnsi="Calibri" w:cs="Calibri"/>
              </w:rPr>
            </w:pPr>
            <w:r>
              <w:rPr>
                <w:rFonts w:ascii="Calibri" w:eastAsia="Calibri" w:hAnsi="Calibri" w:cs="Calibri"/>
              </w:rPr>
              <w:t>2018</w:t>
            </w:r>
          </w:p>
        </w:tc>
        <w:tc>
          <w:tcPr>
            <w:tcW w:w="1375" w:type="dxa"/>
            <w:vAlign w:val="bottom"/>
          </w:tcPr>
          <w:p w:rsidR="00102CFB" w:rsidRDefault="00F55EF7">
            <w:pPr>
              <w:jc w:val="right"/>
              <w:rPr>
                <w:rFonts w:ascii="Calibri" w:eastAsia="Calibri" w:hAnsi="Calibri" w:cs="Calibri"/>
              </w:rPr>
            </w:pPr>
            <w:r>
              <w:rPr>
                <w:rFonts w:ascii="Calibri" w:eastAsia="Calibri" w:hAnsi="Calibri" w:cs="Calibri"/>
              </w:rPr>
              <w:t>113.227</w:t>
            </w:r>
          </w:p>
        </w:tc>
        <w:tc>
          <w:tcPr>
            <w:tcW w:w="1276" w:type="dxa"/>
            <w:vAlign w:val="bottom"/>
          </w:tcPr>
          <w:p w:rsidR="00102CFB" w:rsidRDefault="00F55EF7">
            <w:pPr>
              <w:jc w:val="right"/>
              <w:rPr>
                <w:rFonts w:ascii="Calibri" w:eastAsia="Calibri" w:hAnsi="Calibri" w:cs="Calibri"/>
              </w:rPr>
            </w:pPr>
            <w:r>
              <w:rPr>
                <w:rFonts w:ascii="Calibri" w:eastAsia="Calibri" w:hAnsi="Calibri" w:cs="Calibri"/>
              </w:rPr>
              <w:t>128.628</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-15.401</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-0,25%</w:t>
            </w:r>
          </w:p>
        </w:tc>
      </w:tr>
      <w:tr w:rsidR="00102CFB">
        <w:trPr>
          <w:trHeight w:val="240"/>
        </w:trPr>
        <w:tc>
          <w:tcPr>
            <w:tcW w:w="1319" w:type="dxa"/>
            <w:vAlign w:val="center"/>
          </w:tcPr>
          <w:p w:rsidR="00102CFB" w:rsidRDefault="00F55EF7">
            <w:pPr>
              <w:jc w:val="center"/>
              <w:rPr>
                <w:rFonts w:ascii="Calibri" w:eastAsia="Calibri" w:hAnsi="Calibri" w:cs="Calibri"/>
              </w:rPr>
            </w:pPr>
            <w:r>
              <w:rPr>
                <w:rFonts w:ascii="Calibri" w:eastAsia="Calibri" w:hAnsi="Calibri" w:cs="Calibri"/>
              </w:rPr>
              <w:t>2019</w:t>
            </w:r>
          </w:p>
        </w:tc>
        <w:tc>
          <w:tcPr>
            <w:tcW w:w="1375" w:type="dxa"/>
            <w:vAlign w:val="bottom"/>
          </w:tcPr>
          <w:p w:rsidR="00102CFB" w:rsidRDefault="00F55EF7">
            <w:pPr>
              <w:jc w:val="right"/>
              <w:rPr>
                <w:rFonts w:ascii="Calibri" w:eastAsia="Calibri" w:hAnsi="Calibri" w:cs="Calibri"/>
              </w:rPr>
            </w:pPr>
            <w:r>
              <w:rPr>
                <w:rFonts w:ascii="Calibri" w:eastAsia="Calibri" w:hAnsi="Calibri" w:cs="Calibri"/>
              </w:rPr>
              <w:t>114.410</w:t>
            </w:r>
          </w:p>
        </w:tc>
        <w:tc>
          <w:tcPr>
            <w:tcW w:w="1276" w:type="dxa"/>
            <w:vAlign w:val="bottom"/>
          </w:tcPr>
          <w:p w:rsidR="00102CFB" w:rsidRDefault="00F55EF7">
            <w:pPr>
              <w:jc w:val="right"/>
              <w:rPr>
                <w:rFonts w:ascii="Calibri" w:eastAsia="Calibri" w:hAnsi="Calibri" w:cs="Calibri"/>
              </w:rPr>
            </w:pPr>
            <w:r>
              <w:rPr>
                <w:rFonts w:ascii="Calibri" w:eastAsia="Calibri" w:hAnsi="Calibri" w:cs="Calibri"/>
              </w:rPr>
              <w:t>136.069</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-21.659</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-0,36%</w:t>
            </w:r>
          </w:p>
        </w:tc>
      </w:tr>
      <w:tr w:rsidR="00102CFB">
        <w:trPr>
          <w:trHeight w:val="240"/>
        </w:trPr>
        <w:tc>
          <w:tcPr>
            <w:tcW w:w="1319" w:type="dxa"/>
            <w:vAlign w:val="center"/>
          </w:tcPr>
          <w:p w:rsidR="00102CFB" w:rsidRDefault="00F55EF7">
            <w:pPr>
              <w:jc w:val="center"/>
              <w:rPr>
                <w:rFonts w:ascii="Calibri" w:eastAsia="Calibri" w:hAnsi="Calibri" w:cs="Calibri"/>
              </w:rPr>
            </w:pPr>
            <w:r>
              <w:rPr>
                <w:rFonts w:ascii="Calibri" w:eastAsia="Calibri" w:hAnsi="Calibri" w:cs="Calibri"/>
              </w:rPr>
              <w:t>2020</w:t>
            </w:r>
          </w:p>
        </w:tc>
        <w:tc>
          <w:tcPr>
            <w:tcW w:w="1375" w:type="dxa"/>
            <w:vAlign w:val="bottom"/>
          </w:tcPr>
          <w:p w:rsidR="00102CFB" w:rsidRDefault="00F55EF7">
            <w:pPr>
              <w:jc w:val="right"/>
              <w:rPr>
                <w:rFonts w:ascii="Calibri" w:eastAsia="Calibri" w:hAnsi="Calibri" w:cs="Calibri"/>
              </w:rPr>
            </w:pPr>
            <w:r>
              <w:rPr>
                <w:rFonts w:ascii="Calibri" w:eastAsia="Calibri" w:hAnsi="Calibri" w:cs="Calibri"/>
              </w:rPr>
              <w:t>96.629</w:t>
            </w:r>
          </w:p>
        </w:tc>
        <w:tc>
          <w:tcPr>
            <w:tcW w:w="1276" w:type="dxa"/>
            <w:vAlign w:val="bottom"/>
          </w:tcPr>
          <w:p w:rsidR="00102CFB" w:rsidRDefault="00F55EF7">
            <w:pPr>
              <w:jc w:val="right"/>
              <w:rPr>
                <w:rFonts w:ascii="Calibri" w:eastAsia="Calibri" w:hAnsi="Calibri" w:cs="Calibri"/>
              </w:rPr>
            </w:pPr>
            <w:r>
              <w:rPr>
                <w:rFonts w:ascii="Calibri" w:eastAsia="Calibri" w:hAnsi="Calibri" w:cs="Calibri"/>
              </w:rPr>
              <w:t>126.912</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-30.283</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-0,50%</w:t>
            </w:r>
          </w:p>
        </w:tc>
      </w:tr>
      <w:tr w:rsidR="00102CFB">
        <w:trPr>
          <w:trHeight w:val="240"/>
        </w:trPr>
        <w:tc>
          <w:tcPr>
            <w:tcW w:w="1319" w:type="dxa"/>
            <w:vAlign w:val="center"/>
          </w:tcPr>
          <w:p w:rsidR="00102CFB" w:rsidRDefault="00F55EF7">
            <w:pPr>
              <w:jc w:val="center"/>
              <w:rPr>
                <w:rFonts w:ascii="Calibri" w:eastAsia="Calibri" w:hAnsi="Calibri" w:cs="Calibri"/>
              </w:rPr>
            </w:pPr>
            <w:r>
              <w:rPr>
                <w:rFonts w:ascii="Calibri" w:eastAsia="Calibri" w:hAnsi="Calibri" w:cs="Calibri"/>
              </w:rPr>
              <w:t>2021</w:t>
            </w:r>
          </w:p>
        </w:tc>
        <w:tc>
          <w:tcPr>
            <w:tcW w:w="1375" w:type="dxa"/>
            <w:vAlign w:val="bottom"/>
          </w:tcPr>
          <w:p w:rsidR="00102CFB" w:rsidRDefault="00F55EF7">
            <w:pPr>
              <w:jc w:val="right"/>
              <w:rPr>
                <w:rFonts w:ascii="Calibri" w:eastAsia="Calibri" w:hAnsi="Calibri" w:cs="Calibri"/>
              </w:rPr>
            </w:pPr>
            <w:r>
              <w:rPr>
                <w:rFonts w:ascii="Calibri" w:eastAsia="Calibri" w:hAnsi="Calibri" w:cs="Calibri"/>
              </w:rPr>
              <w:t>103.597</w:t>
            </w:r>
          </w:p>
        </w:tc>
        <w:tc>
          <w:tcPr>
            <w:tcW w:w="1276" w:type="dxa"/>
            <w:vAlign w:val="bottom"/>
          </w:tcPr>
          <w:p w:rsidR="00102CFB" w:rsidRDefault="00F55EF7">
            <w:pPr>
              <w:jc w:val="right"/>
              <w:rPr>
                <w:rFonts w:ascii="Calibri" w:eastAsia="Calibri" w:hAnsi="Calibri" w:cs="Calibri"/>
              </w:rPr>
            </w:pPr>
            <w:r>
              <w:rPr>
                <w:rFonts w:ascii="Calibri" w:eastAsia="Calibri" w:hAnsi="Calibri" w:cs="Calibri"/>
              </w:rPr>
              <w:t>98.491</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5.106</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0,08%</w:t>
            </w:r>
          </w:p>
        </w:tc>
      </w:tr>
      <w:tr w:rsidR="00102CFB">
        <w:trPr>
          <w:trHeight w:val="240"/>
        </w:trPr>
        <w:tc>
          <w:tcPr>
            <w:tcW w:w="1319" w:type="dxa"/>
            <w:vAlign w:val="center"/>
          </w:tcPr>
          <w:p w:rsidR="00102CFB" w:rsidRDefault="00F55EF7">
            <w:pPr>
              <w:jc w:val="center"/>
              <w:rPr>
                <w:rFonts w:ascii="Calibri" w:eastAsia="Calibri" w:hAnsi="Calibri" w:cs="Calibri"/>
              </w:rPr>
            </w:pPr>
            <w:r>
              <w:rPr>
                <w:rFonts w:ascii="Calibri" w:eastAsia="Calibri" w:hAnsi="Calibri" w:cs="Calibri"/>
              </w:rPr>
              <w:t>2022</w:t>
            </w:r>
          </w:p>
        </w:tc>
        <w:tc>
          <w:tcPr>
            <w:tcW w:w="1375" w:type="dxa"/>
            <w:vAlign w:val="bottom"/>
          </w:tcPr>
          <w:p w:rsidR="00102CFB" w:rsidRDefault="00F55EF7">
            <w:pPr>
              <w:jc w:val="right"/>
              <w:rPr>
                <w:rFonts w:ascii="Calibri" w:eastAsia="Calibri" w:hAnsi="Calibri" w:cs="Calibri"/>
              </w:rPr>
            </w:pPr>
            <w:r>
              <w:rPr>
                <w:rFonts w:ascii="Calibri" w:eastAsia="Calibri" w:hAnsi="Calibri" w:cs="Calibri"/>
              </w:rPr>
              <w:t>101.955</w:t>
            </w:r>
          </w:p>
        </w:tc>
        <w:tc>
          <w:tcPr>
            <w:tcW w:w="1276" w:type="dxa"/>
            <w:vAlign w:val="bottom"/>
          </w:tcPr>
          <w:p w:rsidR="00102CFB" w:rsidRDefault="00F55EF7">
            <w:pPr>
              <w:jc w:val="right"/>
              <w:rPr>
                <w:rFonts w:ascii="Calibri" w:eastAsia="Calibri" w:hAnsi="Calibri" w:cs="Calibri"/>
              </w:rPr>
            </w:pPr>
            <w:r>
              <w:rPr>
                <w:rFonts w:ascii="Calibri" w:eastAsia="Calibri" w:hAnsi="Calibri" w:cs="Calibri"/>
              </w:rPr>
              <w:t>103.104</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-1.149</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-0,02%</w:t>
            </w:r>
          </w:p>
        </w:tc>
      </w:tr>
      <w:tr w:rsidR="00102CFB">
        <w:trPr>
          <w:trHeight w:val="240"/>
        </w:trPr>
        <w:tc>
          <w:tcPr>
            <w:tcW w:w="1319" w:type="dxa"/>
            <w:vAlign w:val="center"/>
          </w:tcPr>
          <w:p w:rsidR="00102CFB" w:rsidRDefault="00F55EF7">
            <w:pPr>
              <w:jc w:val="center"/>
              <w:rPr>
                <w:rFonts w:ascii="Calibri" w:eastAsia="Calibri" w:hAnsi="Calibri" w:cs="Calibri"/>
              </w:rPr>
            </w:pPr>
            <w:r>
              <w:rPr>
                <w:rFonts w:ascii="Calibri" w:eastAsia="Calibri" w:hAnsi="Calibri" w:cs="Calibri"/>
              </w:rPr>
              <w:t>2023</w:t>
            </w:r>
          </w:p>
        </w:tc>
        <w:tc>
          <w:tcPr>
            <w:tcW w:w="1375" w:type="dxa"/>
            <w:vAlign w:val="bottom"/>
          </w:tcPr>
          <w:p w:rsidR="00102CFB" w:rsidRDefault="00F55EF7">
            <w:pPr>
              <w:jc w:val="right"/>
              <w:rPr>
                <w:rFonts w:ascii="Calibri" w:eastAsia="Calibri" w:hAnsi="Calibri" w:cs="Calibri"/>
              </w:rPr>
            </w:pPr>
            <w:r>
              <w:rPr>
                <w:rFonts w:ascii="Calibri" w:eastAsia="Calibri" w:hAnsi="Calibri" w:cs="Calibri"/>
              </w:rPr>
              <w:t>101.788</w:t>
            </w:r>
          </w:p>
        </w:tc>
        <w:tc>
          <w:tcPr>
            <w:tcW w:w="1276" w:type="dxa"/>
            <w:vAlign w:val="bottom"/>
          </w:tcPr>
          <w:p w:rsidR="00102CFB" w:rsidRDefault="00F55EF7">
            <w:pPr>
              <w:jc w:val="right"/>
              <w:rPr>
                <w:rFonts w:ascii="Calibri" w:eastAsia="Calibri" w:hAnsi="Calibri" w:cs="Calibri"/>
              </w:rPr>
            </w:pPr>
            <w:r>
              <w:rPr>
                <w:rFonts w:ascii="Calibri" w:eastAsia="Calibri" w:hAnsi="Calibri" w:cs="Calibri"/>
              </w:rPr>
              <w:t>109.231</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-7.443</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-0,12%</w:t>
            </w:r>
          </w:p>
        </w:tc>
      </w:tr>
      <w:tr w:rsidR="00102CFB">
        <w:trPr>
          <w:trHeight w:val="240"/>
        </w:trPr>
        <w:tc>
          <w:tcPr>
            <w:tcW w:w="1319" w:type="dxa"/>
            <w:vAlign w:val="center"/>
          </w:tcPr>
          <w:p w:rsidR="00102CFB" w:rsidRDefault="00F55EF7">
            <w:pPr>
              <w:jc w:val="center"/>
              <w:rPr>
                <w:rFonts w:ascii="Calibri" w:eastAsia="Calibri" w:hAnsi="Calibri" w:cs="Calibri"/>
              </w:rPr>
            </w:pPr>
            <w:r>
              <w:rPr>
                <w:rFonts w:ascii="Calibri" w:eastAsia="Calibri" w:hAnsi="Calibri" w:cs="Calibri"/>
              </w:rPr>
              <w:t>2024</w:t>
            </w:r>
          </w:p>
        </w:tc>
        <w:tc>
          <w:tcPr>
            <w:tcW w:w="1375" w:type="dxa"/>
            <w:vAlign w:val="bottom"/>
          </w:tcPr>
          <w:p w:rsidR="00102CFB" w:rsidRDefault="00F55EF7">
            <w:pPr>
              <w:jc w:val="right"/>
              <w:rPr>
                <w:rFonts w:ascii="Calibri" w:eastAsia="Calibri" w:hAnsi="Calibri" w:cs="Calibri"/>
              </w:rPr>
            </w:pPr>
            <w:r>
              <w:rPr>
                <w:rFonts w:ascii="Calibri" w:eastAsia="Calibri" w:hAnsi="Calibri" w:cs="Calibri"/>
              </w:rPr>
              <w:t>106.881</w:t>
            </w:r>
          </w:p>
        </w:tc>
        <w:tc>
          <w:tcPr>
            <w:tcW w:w="1276" w:type="dxa"/>
            <w:vAlign w:val="bottom"/>
          </w:tcPr>
          <w:p w:rsidR="00102CFB" w:rsidRDefault="00F55EF7">
            <w:pPr>
              <w:jc w:val="right"/>
              <w:rPr>
                <w:rFonts w:ascii="Calibri" w:eastAsia="Calibri" w:hAnsi="Calibri" w:cs="Calibri"/>
              </w:rPr>
            </w:pPr>
            <w:r>
              <w:rPr>
                <w:rFonts w:ascii="Calibri" w:eastAsia="Calibri" w:hAnsi="Calibri" w:cs="Calibri"/>
              </w:rPr>
              <w:t>117.832</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-10.951</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-0,18%</w:t>
            </w:r>
          </w:p>
        </w:tc>
      </w:tr>
      <w:tr w:rsidR="00102CFB">
        <w:trPr>
          <w:trHeight w:val="240"/>
        </w:trPr>
        <w:tc>
          <w:tcPr>
            <w:tcW w:w="1319" w:type="dxa"/>
            <w:vAlign w:val="center"/>
          </w:tcPr>
          <w:p w:rsidR="00102CFB" w:rsidRDefault="00F55EF7">
            <w:pPr>
              <w:jc w:val="center"/>
              <w:rPr>
                <w:rFonts w:ascii="Calibri" w:eastAsia="Calibri" w:hAnsi="Calibri" w:cs="Calibri"/>
              </w:rPr>
            </w:pPr>
            <w:r>
              <w:rPr>
                <w:rFonts w:ascii="Calibri" w:eastAsia="Calibri" w:hAnsi="Calibri" w:cs="Calibri"/>
              </w:rPr>
              <w:t>2025</w:t>
            </w:r>
          </w:p>
        </w:tc>
        <w:tc>
          <w:tcPr>
            <w:tcW w:w="1375" w:type="dxa"/>
            <w:vAlign w:val="bottom"/>
          </w:tcPr>
          <w:p w:rsidR="00102CFB" w:rsidRDefault="00F55EF7">
            <w:pPr>
              <w:jc w:val="right"/>
              <w:rPr>
                <w:rFonts w:ascii="Calibri" w:eastAsia="Calibri" w:hAnsi="Calibri" w:cs="Calibri"/>
              </w:rPr>
            </w:pPr>
            <w:r>
              <w:rPr>
                <w:rFonts w:ascii="Calibri" w:eastAsia="Calibri" w:hAnsi="Calibri" w:cs="Calibri"/>
              </w:rPr>
              <w:t>105.005</w:t>
            </w:r>
          </w:p>
        </w:tc>
        <w:tc>
          <w:tcPr>
            <w:tcW w:w="1276" w:type="dxa"/>
            <w:vAlign w:val="bottom"/>
          </w:tcPr>
          <w:p w:rsidR="00102CFB" w:rsidRDefault="00F55EF7">
            <w:pPr>
              <w:jc w:val="right"/>
              <w:rPr>
                <w:rFonts w:ascii="Calibri" w:eastAsia="Calibri" w:hAnsi="Calibri" w:cs="Calibri"/>
              </w:rPr>
            </w:pPr>
            <w:r>
              <w:rPr>
                <w:rFonts w:ascii="Calibri" w:eastAsia="Calibri" w:hAnsi="Calibri" w:cs="Calibri"/>
              </w:rPr>
              <w:t>108.066</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-3.061</w:t>
            </w:r>
          </w:p>
        </w:tc>
        <w:tc>
          <w:tcPr>
            <w:tcW w:w="1417" w:type="dxa"/>
            <w:vAlign w:val="bottom"/>
          </w:tcPr>
          <w:p w:rsidR="00102CFB" w:rsidRDefault="00F55EF7">
            <w:pPr>
              <w:jc w:val="right"/>
              <w:rPr>
                <w:rFonts w:ascii="Calibri" w:eastAsia="Calibri" w:hAnsi="Calibri" w:cs="Calibri"/>
              </w:rPr>
            </w:pPr>
            <w:r>
              <w:rPr>
                <w:rFonts w:ascii="Calibri" w:eastAsia="Calibri" w:hAnsi="Calibri" w:cs="Calibri"/>
              </w:rPr>
              <w:t>-0,05%</w:t>
            </w:r>
          </w:p>
        </w:tc>
      </w:tr>
      <w:tr w:rsidR="00102CFB">
        <w:trPr>
          <w:trHeight w:val="240"/>
        </w:trPr>
        <w:tc>
          <w:tcPr>
            <w:tcW w:w="1319" w:type="dxa"/>
            <w:tcBorders>
              <w:bottom w:val="single" w:sz="4" w:space="0" w:color="000000"/>
            </w:tcBorders>
            <w:vAlign w:val="center"/>
          </w:tcPr>
          <w:p w:rsidR="00102CFB" w:rsidRDefault="00F55EF7">
            <w:pPr>
              <w:jc w:val="center"/>
              <w:rPr>
                <w:rFonts w:ascii="Calibri" w:eastAsia="Calibri" w:hAnsi="Calibri" w:cs="Calibri"/>
              </w:rPr>
            </w:pPr>
            <w:r>
              <w:rPr>
                <w:rFonts w:ascii="Calibri" w:eastAsia="Calibri" w:hAnsi="Calibri" w:cs="Calibri"/>
              </w:rPr>
              <w:t>2026</w:t>
            </w:r>
          </w:p>
        </w:tc>
        <w:tc>
          <w:tcPr>
            <w:tcW w:w="1375" w:type="dxa"/>
            <w:tcBorders>
              <w:bottom w:val="single" w:sz="4" w:space="0" w:color="000000"/>
            </w:tcBorders>
            <w:vAlign w:val="bottom"/>
          </w:tcPr>
          <w:p w:rsidR="00102CFB" w:rsidRDefault="00F55EF7">
            <w:pPr>
              <w:jc w:val="right"/>
              <w:rPr>
                <w:rFonts w:ascii="Calibri" w:eastAsia="Calibri" w:hAnsi="Calibri" w:cs="Calibri"/>
              </w:rPr>
            </w:pPr>
            <w:r>
              <w:rPr>
                <w:rFonts w:ascii="Calibri" w:eastAsia="Calibri" w:hAnsi="Calibri" w:cs="Calibri"/>
              </w:rPr>
              <w:t>105.051</w:t>
            </w:r>
          </w:p>
        </w:tc>
        <w:tc>
          <w:tcPr>
            <w:tcW w:w="1276" w:type="dxa"/>
            <w:tcBorders>
              <w:bottom w:val="single" w:sz="4" w:space="0" w:color="000000"/>
            </w:tcBorders>
            <w:vAlign w:val="bottom"/>
          </w:tcPr>
          <w:p w:rsidR="00102CFB" w:rsidRDefault="00F55EF7">
            <w:pPr>
              <w:jc w:val="right"/>
              <w:rPr>
                <w:rFonts w:ascii="Calibri" w:eastAsia="Calibri" w:hAnsi="Calibri" w:cs="Calibri"/>
              </w:rPr>
            </w:pPr>
            <w:r>
              <w:rPr>
                <w:rFonts w:ascii="Calibri" w:eastAsia="Calibri" w:hAnsi="Calibri" w:cs="Calibri"/>
              </w:rPr>
              <w:t>104.361</w:t>
            </w:r>
          </w:p>
        </w:tc>
        <w:tc>
          <w:tcPr>
            <w:tcW w:w="1417" w:type="dxa"/>
            <w:tcBorders>
              <w:bottom w:val="single" w:sz="4" w:space="0" w:color="000000"/>
            </w:tcBorders>
            <w:vAlign w:val="bottom"/>
          </w:tcPr>
          <w:p w:rsidR="00102CFB" w:rsidRDefault="00F55EF7">
            <w:pPr>
              <w:jc w:val="right"/>
              <w:rPr>
                <w:rFonts w:ascii="Calibri" w:eastAsia="Calibri" w:hAnsi="Calibri" w:cs="Calibri"/>
              </w:rPr>
            </w:pPr>
            <w:r>
              <w:rPr>
                <w:rFonts w:ascii="Calibri" w:eastAsia="Calibri" w:hAnsi="Calibri" w:cs="Calibri"/>
              </w:rPr>
              <w:t>690</w:t>
            </w:r>
          </w:p>
        </w:tc>
        <w:tc>
          <w:tcPr>
            <w:tcW w:w="1417" w:type="dxa"/>
            <w:tcBorders>
              <w:bottom w:val="single" w:sz="4" w:space="0" w:color="000000"/>
            </w:tcBorders>
            <w:vAlign w:val="bottom"/>
          </w:tcPr>
          <w:p w:rsidR="00102CFB" w:rsidRDefault="00F55EF7">
            <w:pPr>
              <w:jc w:val="right"/>
              <w:rPr>
                <w:rFonts w:ascii="Calibri" w:eastAsia="Calibri" w:hAnsi="Calibri" w:cs="Calibri"/>
              </w:rPr>
            </w:pPr>
            <w:r>
              <w:rPr>
                <w:rFonts w:ascii="Calibri" w:eastAsia="Calibri" w:hAnsi="Calibri" w:cs="Calibri"/>
              </w:rPr>
              <w:t>0,01%</w:t>
            </w:r>
          </w:p>
        </w:tc>
      </w:tr>
    </w:tbl>
    <w:p w:rsidR="00102CFB" w:rsidRDefault="00F55EF7">
      <w:pPr>
        <w:pBdr>
          <w:top w:val="nil"/>
          <w:left w:val="nil"/>
          <w:bottom w:val="nil"/>
          <w:right w:val="nil"/>
          <w:between w:val="nil"/>
        </w:pBdr>
        <w:jc w:val="both"/>
        <w:rPr>
          <w:rFonts w:ascii="Calibri" w:eastAsia="Calibri" w:hAnsi="Calibri" w:cs="Calibri"/>
          <w:color w:val="000000"/>
          <w:sz w:val="16"/>
          <w:szCs w:val="16"/>
        </w:rPr>
      </w:pPr>
      <w:r>
        <w:rPr>
          <w:rFonts w:ascii="Calibri" w:eastAsia="Calibri" w:hAnsi="Calibri" w:cs="Calibri"/>
          <w:i/>
          <w:iCs/>
          <w:color w:val="000000"/>
          <w:sz w:val="16"/>
          <w:szCs w:val="16"/>
        </w:rPr>
        <w:t xml:space="preserve">Fonte: Unioncamere-InfoCamere, </w:t>
      </w:r>
      <w:proofErr w:type="spellStart"/>
      <w:r>
        <w:rPr>
          <w:rFonts w:ascii="Calibri" w:eastAsia="Calibri" w:hAnsi="Calibri" w:cs="Calibri"/>
          <w:i/>
          <w:iCs/>
          <w:color w:val="000000"/>
          <w:sz w:val="16"/>
          <w:szCs w:val="16"/>
        </w:rPr>
        <w:t>Movimprese</w:t>
      </w:r>
      <w:proofErr w:type="spellEnd"/>
      <w:r>
        <w:rPr>
          <w:rFonts w:ascii="Calibri" w:eastAsia="Calibri" w:hAnsi="Calibri" w:cs="Calibri"/>
          <w:color w:val="000000"/>
          <w:sz w:val="16"/>
          <w:szCs w:val="16"/>
        </w:rPr>
        <w:t xml:space="preserve"> </w:t>
      </w:r>
    </w:p>
    <w:p w:rsidR="00102CFB" w:rsidRDefault="00102CFB">
      <w:pPr>
        <w:pBdr>
          <w:top w:val="nil"/>
          <w:left w:val="nil"/>
          <w:bottom w:val="nil"/>
          <w:right w:val="nil"/>
          <w:between w:val="nil"/>
        </w:pBdr>
        <w:jc w:val="both"/>
        <w:rPr>
          <w:rFonts w:ascii="Calibri" w:eastAsia="Calibri" w:hAnsi="Calibri" w:cs="Calibri"/>
          <w:b/>
          <w:bCs/>
          <w:color w:val="000000"/>
        </w:rPr>
      </w:pPr>
    </w:p>
    <w:p w:rsidR="00654789" w:rsidRDefault="00654789" w:rsidP="00654789">
      <w:pPr>
        <w:jc w:val="center"/>
        <w:rPr>
          <w:rFonts w:ascii="Calibri" w:eastAsia="Calibri" w:hAnsi="Calibri" w:cs="Calibri"/>
          <w:sz w:val="24"/>
          <w:szCs w:val="24"/>
        </w:rPr>
      </w:pPr>
    </w:p>
    <w:p w:rsidR="001902FC" w:rsidRPr="007F1480" w:rsidRDefault="001902FC" w:rsidP="001902FC">
      <w:pPr>
        <w:pBdr>
          <w:top w:val="nil"/>
          <w:left w:val="nil"/>
          <w:bottom w:val="nil"/>
          <w:right w:val="nil"/>
          <w:between w:val="nil"/>
        </w:pBdr>
        <w:rPr>
          <w:rFonts w:ascii="Calibri" w:eastAsia="Calibri" w:hAnsi="Calibri" w:cs="Calibri"/>
          <w:b/>
          <w:bCs/>
          <w:color w:val="000000"/>
          <w:sz w:val="22"/>
          <w:szCs w:val="18"/>
        </w:rPr>
      </w:pPr>
      <w:r w:rsidRPr="007F1480">
        <w:rPr>
          <w:rFonts w:ascii="Calibri" w:eastAsia="Calibri" w:hAnsi="Calibri" w:cs="Calibri"/>
          <w:b/>
          <w:bCs/>
          <w:color w:val="000000"/>
          <w:sz w:val="22"/>
          <w:szCs w:val="18"/>
        </w:rPr>
        <w:t>Graf. 1 – Serie storica del saldo tra iscrizioni e cessazioni nel primo trimestre degli anni 201-2026</w:t>
      </w:r>
    </w:p>
    <w:p w:rsidR="001902FC" w:rsidRDefault="001902FC" w:rsidP="00654789">
      <w:pPr>
        <w:jc w:val="center"/>
        <w:rPr>
          <w:rFonts w:ascii="Calibri" w:eastAsia="Calibri" w:hAnsi="Calibri" w:cs="Calibri"/>
          <w:sz w:val="24"/>
          <w:szCs w:val="24"/>
        </w:rPr>
      </w:pPr>
    </w:p>
    <w:p w:rsidR="00654789" w:rsidRDefault="00654789" w:rsidP="00654789">
      <w:pPr>
        <w:jc w:val="center"/>
        <w:rPr>
          <w:rFonts w:ascii="Calibri" w:eastAsia="Calibri" w:hAnsi="Calibri" w:cs="Calibri"/>
          <w:sz w:val="24"/>
          <w:szCs w:val="24"/>
        </w:rPr>
      </w:pPr>
      <w:r>
        <w:rPr>
          <w:rFonts w:ascii="Calibri" w:eastAsia="Calibri" w:hAnsi="Calibri" w:cs="Calibri"/>
          <w:noProof/>
          <w:sz w:val="24"/>
          <w:szCs w:val="24"/>
          <w:lang w:val="it-IT"/>
        </w:rPr>
        <w:drawing>
          <wp:inline distT="0" distB="0" distL="0" distR="0" wp14:anchorId="6B229BE9" wp14:editId="29C432E1">
            <wp:extent cx="5132070" cy="245808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srcRect t="28129"/>
                    <a:stretch/>
                  </pic:blipFill>
                  <pic:spPr bwMode="auto">
                    <a:xfrm>
                      <a:off x="0" y="0"/>
                      <a:ext cx="5132070" cy="2458085"/>
                    </a:xfrm>
                    <a:prstGeom prst="rect">
                      <a:avLst/>
                    </a:prstGeom>
                    <a:ln>
                      <a:noFill/>
                    </a:ln>
                    <a:extLst>
                      <a:ext uri="{53640926-AAD7-44D8-BBD7-CCE9431645EC}">
                        <a14:shadowObscured xmlns:a14="http://schemas.microsoft.com/office/drawing/2010/main"/>
                      </a:ext>
                    </a:extLst>
                  </pic:spPr>
                </pic:pic>
              </a:graphicData>
            </a:graphic>
          </wp:inline>
        </w:drawing>
      </w:r>
    </w:p>
    <w:p w:rsidR="00654789" w:rsidRDefault="00654789" w:rsidP="00654789">
      <w:pPr>
        <w:pBdr>
          <w:top w:val="nil"/>
          <w:left w:val="nil"/>
          <w:bottom w:val="nil"/>
          <w:right w:val="nil"/>
          <w:between w:val="nil"/>
        </w:pBdr>
        <w:ind w:left="851"/>
        <w:jc w:val="both"/>
        <w:rPr>
          <w:rFonts w:ascii="Calibri" w:eastAsia="Calibri" w:hAnsi="Calibri" w:cs="Calibri"/>
          <w:color w:val="000000"/>
          <w:sz w:val="16"/>
          <w:szCs w:val="16"/>
        </w:rPr>
      </w:pPr>
      <w:r>
        <w:rPr>
          <w:rFonts w:ascii="Calibri" w:eastAsia="Calibri" w:hAnsi="Calibri" w:cs="Calibri"/>
          <w:i/>
          <w:iCs/>
          <w:color w:val="000000"/>
          <w:sz w:val="16"/>
          <w:szCs w:val="16"/>
        </w:rPr>
        <w:t xml:space="preserve">Fonte: Unioncamere-InfoCamere, </w:t>
      </w:r>
      <w:proofErr w:type="spellStart"/>
      <w:r>
        <w:rPr>
          <w:rFonts w:ascii="Calibri" w:eastAsia="Calibri" w:hAnsi="Calibri" w:cs="Calibri"/>
          <w:i/>
          <w:iCs/>
          <w:color w:val="000000"/>
          <w:sz w:val="16"/>
          <w:szCs w:val="16"/>
        </w:rPr>
        <w:t>Movimprese</w:t>
      </w:r>
      <w:proofErr w:type="spellEnd"/>
      <w:r>
        <w:rPr>
          <w:rFonts w:ascii="Calibri" w:eastAsia="Calibri" w:hAnsi="Calibri" w:cs="Calibri"/>
          <w:color w:val="000000"/>
          <w:sz w:val="16"/>
          <w:szCs w:val="16"/>
        </w:rPr>
        <w:t xml:space="preserve"> </w:t>
      </w:r>
    </w:p>
    <w:p w:rsidR="00654789" w:rsidRDefault="00654789" w:rsidP="00654789">
      <w:pPr>
        <w:pBdr>
          <w:top w:val="nil"/>
          <w:left w:val="nil"/>
          <w:bottom w:val="nil"/>
          <w:right w:val="nil"/>
          <w:between w:val="nil"/>
        </w:pBdr>
        <w:ind w:left="851"/>
        <w:jc w:val="both"/>
        <w:rPr>
          <w:rFonts w:ascii="Calibri" w:eastAsia="Calibri" w:hAnsi="Calibri" w:cs="Calibri"/>
          <w:i/>
          <w:iCs/>
          <w:color w:val="000000"/>
          <w:sz w:val="16"/>
          <w:szCs w:val="16"/>
        </w:rPr>
      </w:pPr>
      <w:r>
        <w:rPr>
          <w:rFonts w:ascii="Calibri" w:eastAsia="Calibri" w:hAnsi="Calibri" w:cs="Calibri"/>
          <w:i/>
          <w:iCs/>
          <w:color w:val="000000"/>
          <w:sz w:val="16"/>
          <w:szCs w:val="16"/>
        </w:rPr>
        <w:t>Tutti i dati esposti sono da intendersi al netto delle cancellazioni d’ufficio effettuate nel periodo.</w:t>
      </w:r>
    </w:p>
    <w:p w:rsidR="00654789" w:rsidRDefault="00654789" w:rsidP="00654789">
      <w:pPr>
        <w:pBdr>
          <w:top w:val="nil"/>
          <w:left w:val="nil"/>
          <w:bottom w:val="nil"/>
          <w:right w:val="nil"/>
          <w:between w:val="nil"/>
        </w:pBdr>
        <w:ind w:left="851"/>
        <w:jc w:val="both"/>
        <w:rPr>
          <w:rFonts w:ascii="Calibri" w:eastAsia="Calibri" w:hAnsi="Calibri" w:cs="Calibri"/>
          <w:i/>
          <w:iCs/>
          <w:sz w:val="16"/>
          <w:szCs w:val="16"/>
        </w:rPr>
      </w:pPr>
    </w:p>
    <w:p w:rsidR="00654789" w:rsidRDefault="00654789" w:rsidP="00654789">
      <w:pPr>
        <w:pBdr>
          <w:top w:val="nil"/>
          <w:left w:val="nil"/>
          <w:bottom w:val="nil"/>
          <w:right w:val="nil"/>
          <w:between w:val="nil"/>
        </w:pBdr>
        <w:ind w:left="851"/>
        <w:jc w:val="both"/>
        <w:rPr>
          <w:rFonts w:ascii="Calibri" w:eastAsia="Calibri" w:hAnsi="Calibri" w:cs="Calibri"/>
          <w:i/>
          <w:iCs/>
          <w:sz w:val="16"/>
          <w:szCs w:val="16"/>
        </w:rPr>
      </w:pPr>
    </w:p>
    <w:p w:rsidR="001902FC" w:rsidRDefault="001902FC" w:rsidP="00654789">
      <w:pPr>
        <w:pBdr>
          <w:top w:val="nil"/>
          <w:left w:val="nil"/>
          <w:bottom w:val="nil"/>
          <w:right w:val="nil"/>
          <w:between w:val="nil"/>
        </w:pBdr>
        <w:ind w:left="851"/>
        <w:jc w:val="both"/>
        <w:rPr>
          <w:rFonts w:ascii="Calibri" w:eastAsia="Calibri" w:hAnsi="Calibri" w:cs="Calibri"/>
          <w:i/>
          <w:iCs/>
          <w:sz w:val="16"/>
          <w:szCs w:val="16"/>
        </w:rPr>
      </w:pPr>
    </w:p>
    <w:p w:rsidR="001902FC" w:rsidRDefault="001902FC" w:rsidP="00654789">
      <w:pPr>
        <w:pBdr>
          <w:top w:val="nil"/>
          <w:left w:val="nil"/>
          <w:bottom w:val="nil"/>
          <w:right w:val="nil"/>
          <w:between w:val="nil"/>
        </w:pBdr>
        <w:ind w:left="851"/>
        <w:jc w:val="both"/>
        <w:rPr>
          <w:rFonts w:ascii="Calibri" w:eastAsia="Calibri" w:hAnsi="Calibri" w:cs="Calibri"/>
          <w:i/>
          <w:iCs/>
          <w:sz w:val="16"/>
          <w:szCs w:val="16"/>
        </w:rPr>
      </w:pPr>
    </w:p>
    <w:p w:rsidR="001902FC" w:rsidRDefault="001902FC" w:rsidP="00654789">
      <w:pPr>
        <w:pBdr>
          <w:top w:val="nil"/>
          <w:left w:val="nil"/>
          <w:bottom w:val="nil"/>
          <w:right w:val="nil"/>
          <w:between w:val="nil"/>
        </w:pBdr>
        <w:ind w:left="851"/>
        <w:jc w:val="both"/>
        <w:rPr>
          <w:rFonts w:ascii="Calibri" w:eastAsia="Calibri" w:hAnsi="Calibri" w:cs="Calibri"/>
          <w:i/>
          <w:iCs/>
          <w:sz w:val="16"/>
          <w:szCs w:val="16"/>
        </w:rPr>
      </w:pPr>
    </w:p>
    <w:p w:rsidR="00654789" w:rsidRDefault="00654789" w:rsidP="00654789">
      <w:pPr>
        <w:pBdr>
          <w:top w:val="nil"/>
          <w:left w:val="nil"/>
          <w:bottom w:val="nil"/>
          <w:right w:val="nil"/>
          <w:between w:val="nil"/>
        </w:pBdr>
        <w:ind w:left="851"/>
        <w:jc w:val="both"/>
        <w:rPr>
          <w:rFonts w:ascii="Calibri" w:eastAsia="Calibri" w:hAnsi="Calibri" w:cs="Calibri"/>
          <w:i/>
          <w:iCs/>
          <w:sz w:val="16"/>
          <w:szCs w:val="16"/>
        </w:rPr>
      </w:pPr>
    </w:p>
    <w:p w:rsidR="00654789" w:rsidRDefault="00654789" w:rsidP="00654789">
      <w:pPr>
        <w:pBdr>
          <w:top w:val="nil"/>
          <w:left w:val="nil"/>
          <w:bottom w:val="nil"/>
          <w:right w:val="nil"/>
          <w:between w:val="nil"/>
        </w:pBdr>
        <w:ind w:left="851"/>
        <w:jc w:val="both"/>
        <w:rPr>
          <w:rFonts w:ascii="Calibri" w:eastAsia="Calibri" w:hAnsi="Calibri" w:cs="Calibri"/>
          <w:i/>
          <w:iCs/>
          <w:sz w:val="16"/>
          <w:szCs w:val="16"/>
        </w:rPr>
      </w:pPr>
    </w:p>
    <w:p w:rsidR="001902FC" w:rsidRPr="007F1480" w:rsidRDefault="006256BF" w:rsidP="001902FC">
      <w:pPr>
        <w:pBdr>
          <w:top w:val="nil"/>
          <w:left w:val="nil"/>
          <w:bottom w:val="nil"/>
          <w:right w:val="nil"/>
          <w:between w:val="nil"/>
        </w:pBdr>
        <w:rPr>
          <w:rFonts w:ascii="Calibri" w:eastAsia="Calibri" w:hAnsi="Calibri" w:cs="Calibri"/>
          <w:b/>
          <w:bCs/>
          <w:color w:val="000000"/>
          <w:sz w:val="22"/>
          <w:szCs w:val="18"/>
        </w:rPr>
      </w:pPr>
      <w:r w:rsidRPr="007F1480">
        <w:rPr>
          <w:rFonts w:ascii="Calibri" w:eastAsia="Calibri" w:hAnsi="Calibri" w:cs="Calibri"/>
          <w:b/>
          <w:bCs/>
          <w:color w:val="000000"/>
          <w:sz w:val="22"/>
          <w:szCs w:val="18"/>
        </w:rPr>
        <w:t>Graf. 2</w:t>
      </w:r>
      <w:r w:rsidR="001902FC" w:rsidRPr="007F1480">
        <w:rPr>
          <w:rFonts w:ascii="Calibri" w:eastAsia="Calibri" w:hAnsi="Calibri" w:cs="Calibri"/>
          <w:b/>
          <w:bCs/>
          <w:color w:val="000000"/>
          <w:sz w:val="22"/>
          <w:szCs w:val="18"/>
        </w:rPr>
        <w:t xml:space="preserve"> – Serie storica delle iscrizioni e cessazioni nel primo trimestre degli anni 201-2026</w:t>
      </w:r>
    </w:p>
    <w:p w:rsidR="00654789" w:rsidRDefault="00654789" w:rsidP="00654789">
      <w:pPr>
        <w:jc w:val="center"/>
      </w:pPr>
    </w:p>
    <w:p w:rsidR="00654789" w:rsidRDefault="00654789" w:rsidP="00654789">
      <w:pPr>
        <w:jc w:val="center"/>
      </w:pPr>
      <w:r>
        <w:rPr>
          <w:noProof/>
          <w:lang w:val="it-IT"/>
        </w:rPr>
        <w:drawing>
          <wp:inline distT="0" distB="0" distL="0" distR="0" wp14:anchorId="66E0B7AE" wp14:editId="55F37529">
            <wp:extent cx="4900930" cy="257238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a:srcRect t="24786"/>
                    <a:stretch/>
                  </pic:blipFill>
                  <pic:spPr bwMode="auto">
                    <a:xfrm>
                      <a:off x="0" y="0"/>
                      <a:ext cx="4900930" cy="2572385"/>
                    </a:xfrm>
                    <a:prstGeom prst="rect">
                      <a:avLst/>
                    </a:prstGeom>
                    <a:ln>
                      <a:noFill/>
                    </a:ln>
                    <a:extLst>
                      <a:ext uri="{53640926-AAD7-44D8-BBD7-CCE9431645EC}">
                        <a14:shadowObscured xmlns:a14="http://schemas.microsoft.com/office/drawing/2010/main"/>
                      </a:ext>
                    </a:extLst>
                  </pic:spPr>
                </pic:pic>
              </a:graphicData>
            </a:graphic>
          </wp:inline>
        </w:drawing>
      </w:r>
    </w:p>
    <w:p w:rsidR="00654789" w:rsidRDefault="00654789" w:rsidP="00654789">
      <w:pPr>
        <w:jc w:val="center"/>
        <w:rPr>
          <w:rFonts w:ascii="Calibri" w:eastAsia="Calibri" w:hAnsi="Calibri" w:cs="Calibri"/>
          <w:sz w:val="24"/>
          <w:szCs w:val="24"/>
        </w:rPr>
      </w:pPr>
    </w:p>
    <w:p w:rsidR="00654789" w:rsidRDefault="00654789" w:rsidP="00654789">
      <w:pPr>
        <w:pBdr>
          <w:top w:val="nil"/>
          <w:left w:val="nil"/>
          <w:bottom w:val="nil"/>
          <w:right w:val="nil"/>
          <w:between w:val="nil"/>
        </w:pBdr>
        <w:ind w:left="851"/>
        <w:jc w:val="both"/>
        <w:rPr>
          <w:rFonts w:ascii="Calibri" w:eastAsia="Calibri" w:hAnsi="Calibri" w:cs="Calibri"/>
          <w:color w:val="000000"/>
          <w:sz w:val="16"/>
          <w:szCs w:val="16"/>
        </w:rPr>
      </w:pPr>
      <w:r>
        <w:rPr>
          <w:rFonts w:ascii="Calibri" w:eastAsia="Calibri" w:hAnsi="Calibri" w:cs="Calibri"/>
          <w:i/>
          <w:iCs/>
          <w:color w:val="000000"/>
          <w:sz w:val="16"/>
          <w:szCs w:val="16"/>
        </w:rPr>
        <w:t xml:space="preserve">Fonte: Unioncamere-InfoCamere, </w:t>
      </w:r>
      <w:proofErr w:type="spellStart"/>
      <w:r>
        <w:rPr>
          <w:rFonts w:ascii="Calibri" w:eastAsia="Calibri" w:hAnsi="Calibri" w:cs="Calibri"/>
          <w:i/>
          <w:iCs/>
          <w:color w:val="000000"/>
          <w:sz w:val="16"/>
          <w:szCs w:val="16"/>
        </w:rPr>
        <w:t>Movimprese</w:t>
      </w:r>
      <w:proofErr w:type="spellEnd"/>
      <w:r>
        <w:rPr>
          <w:rFonts w:ascii="Calibri" w:eastAsia="Calibri" w:hAnsi="Calibri" w:cs="Calibri"/>
          <w:color w:val="000000"/>
          <w:sz w:val="16"/>
          <w:szCs w:val="16"/>
        </w:rPr>
        <w:t xml:space="preserve"> </w:t>
      </w:r>
    </w:p>
    <w:p w:rsidR="00654789" w:rsidRDefault="00654789" w:rsidP="00654789">
      <w:pPr>
        <w:jc w:val="both"/>
        <w:rPr>
          <w:rFonts w:ascii="Calibri" w:eastAsia="Calibri" w:hAnsi="Calibri" w:cs="Calibri"/>
          <w:sz w:val="24"/>
          <w:szCs w:val="24"/>
        </w:rPr>
      </w:pPr>
    </w:p>
    <w:p w:rsidR="00654789" w:rsidRDefault="00654789">
      <w:pPr>
        <w:rPr>
          <w:rFonts w:ascii="Calibri" w:eastAsia="Calibri" w:hAnsi="Calibri" w:cs="Calibri"/>
          <w:b/>
          <w:bCs/>
        </w:rPr>
      </w:pPr>
      <w:r>
        <w:rPr>
          <w:rFonts w:ascii="Calibri" w:eastAsia="Calibri" w:hAnsi="Calibri" w:cs="Calibri"/>
          <w:b/>
          <w:bCs/>
        </w:rPr>
        <w:br w:type="page"/>
      </w:r>
    </w:p>
    <w:p w:rsidR="00102CFB" w:rsidRDefault="00102CFB">
      <w:pPr>
        <w:pBdr>
          <w:top w:val="nil"/>
          <w:left w:val="nil"/>
          <w:bottom w:val="nil"/>
          <w:right w:val="nil"/>
          <w:between w:val="nil"/>
        </w:pBdr>
        <w:jc w:val="both"/>
        <w:rPr>
          <w:rFonts w:ascii="Calibri" w:eastAsia="Calibri" w:hAnsi="Calibri" w:cs="Calibri"/>
          <w:b/>
          <w:bCs/>
        </w:rPr>
      </w:pPr>
    </w:p>
    <w:p w:rsidR="00102CFB" w:rsidRPr="006256BF" w:rsidRDefault="00F55EF7">
      <w:pPr>
        <w:pBdr>
          <w:top w:val="nil"/>
          <w:left w:val="nil"/>
          <w:bottom w:val="nil"/>
          <w:right w:val="nil"/>
          <w:between w:val="nil"/>
        </w:pBdr>
        <w:jc w:val="both"/>
        <w:rPr>
          <w:rFonts w:ascii="Calibri" w:eastAsia="Calibri" w:hAnsi="Calibri" w:cs="Calibri"/>
          <w:b/>
          <w:bCs/>
          <w:color w:val="000000"/>
          <w:sz w:val="22"/>
        </w:rPr>
      </w:pPr>
      <w:r w:rsidRPr="006256BF">
        <w:rPr>
          <w:rFonts w:ascii="Calibri" w:eastAsia="Calibri" w:hAnsi="Calibri" w:cs="Calibri"/>
          <w:b/>
          <w:bCs/>
          <w:color w:val="000000"/>
          <w:sz w:val="22"/>
        </w:rPr>
        <w:t>Tab. 2 – Nati-mortalità delle imprese per forme giuridiche – I trimestre 2026</w:t>
      </w:r>
    </w:p>
    <w:tbl>
      <w:tblPr>
        <w:tblStyle w:val="a1"/>
        <w:tblW w:w="9669" w:type="dxa"/>
        <w:tblInd w:w="-30" w:type="dxa"/>
        <w:tblLayout w:type="fixed"/>
        <w:tblLook w:val="0000" w:firstRow="0" w:lastRow="0" w:firstColumn="0" w:lastColumn="0" w:noHBand="0" w:noVBand="0"/>
      </w:tblPr>
      <w:tblGrid>
        <w:gridCol w:w="2582"/>
        <w:gridCol w:w="709"/>
        <w:gridCol w:w="1134"/>
        <w:gridCol w:w="1275"/>
        <w:gridCol w:w="1418"/>
        <w:gridCol w:w="1276"/>
        <w:gridCol w:w="1275"/>
      </w:tblGrid>
      <w:tr w:rsidR="00102CFB" w:rsidTr="00B53304">
        <w:trPr>
          <w:trHeight w:val="247"/>
        </w:trPr>
        <w:tc>
          <w:tcPr>
            <w:tcW w:w="2582" w:type="dxa"/>
            <w:tcBorders>
              <w:top w:val="single" w:sz="4" w:space="0" w:color="000000"/>
              <w:bottom w:val="single" w:sz="4" w:space="0" w:color="000000"/>
            </w:tcBorders>
          </w:tcPr>
          <w:p w:rsidR="00102CFB" w:rsidRDefault="00F55EF7">
            <w:pPr>
              <w:rPr>
                <w:rFonts w:ascii="Calibri" w:eastAsia="Calibri" w:hAnsi="Calibri" w:cs="Calibri"/>
                <w:b/>
                <w:bCs/>
                <w:color w:val="000000"/>
                <w:sz w:val="18"/>
                <w:szCs w:val="18"/>
              </w:rPr>
            </w:pPr>
            <w:r>
              <w:rPr>
                <w:rFonts w:ascii="Calibri" w:eastAsia="Calibri" w:hAnsi="Calibri" w:cs="Calibri"/>
                <w:b/>
                <w:bCs/>
                <w:color w:val="000000"/>
                <w:sz w:val="18"/>
                <w:szCs w:val="18"/>
              </w:rPr>
              <w:t>Forme giuridiche</w:t>
            </w:r>
          </w:p>
        </w:tc>
        <w:tc>
          <w:tcPr>
            <w:tcW w:w="709" w:type="dxa"/>
            <w:tcBorders>
              <w:top w:val="single" w:sz="4" w:space="0" w:color="000000"/>
              <w:bottom w:val="single" w:sz="4"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Iscrizioni</w:t>
            </w:r>
          </w:p>
        </w:tc>
        <w:tc>
          <w:tcPr>
            <w:tcW w:w="1134" w:type="dxa"/>
            <w:tcBorders>
              <w:top w:val="single" w:sz="4" w:space="0" w:color="000000"/>
              <w:bottom w:val="single" w:sz="4"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Cessazioni</w:t>
            </w:r>
          </w:p>
        </w:tc>
        <w:tc>
          <w:tcPr>
            <w:tcW w:w="1275" w:type="dxa"/>
            <w:tcBorders>
              <w:top w:val="single" w:sz="4" w:space="0" w:color="000000"/>
              <w:bottom w:val="single" w:sz="4"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Saldo I trim. 2026</w:t>
            </w:r>
          </w:p>
        </w:tc>
        <w:tc>
          <w:tcPr>
            <w:tcW w:w="1418" w:type="dxa"/>
            <w:tcBorders>
              <w:top w:val="single" w:sz="4" w:space="0" w:color="000000"/>
              <w:bottom w:val="single" w:sz="4"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Stock al 31.03.2026</w:t>
            </w:r>
          </w:p>
        </w:tc>
        <w:tc>
          <w:tcPr>
            <w:tcW w:w="1276" w:type="dxa"/>
            <w:tcBorders>
              <w:top w:val="single" w:sz="4" w:space="0" w:color="000000"/>
              <w:bottom w:val="single" w:sz="4"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Tasso di crescita I trim. 2026</w:t>
            </w:r>
          </w:p>
        </w:tc>
        <w:tc>
          <w:tcPr>
            <w:tcW w:w="1275" w:type="dxa"/>
            <w:tcBorders>
              <w:top w:val="single" w:sz="4" w:space="0" w:color="000000"/>
              <w:bottom w:val="single" w:sz="4"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Tasso di crescita I trim. 2025</w:t>
            </w:r>
          </w:p>
        </w:tc>
      </w:tr>
      <w:tr w:rsidR="00102CFB" w:rsidTr="00B53304">
        <w:trPr>
          <w:trHeight w:val="247"/>
        </w:trPr>
        <w:tc>
          <w:tcPr>
            <w:tcW w:w="2582" w:type="dxa"/>
            <w:vAlign w:val="center"/>
          </w:tcPr>
          <w:p w:rsidR="00102CFB" w:rsidRDefault="00F55EF7">
            <w:pPr>
              <w:rPr>
                <w:rFonts w:ascii="Calibri" w:eastAsia="Calibri" w:hAnsi="Calibri" w:cs="Calibri"/>
                <w:color w:val="000000"/>
                <w:sz w:val="18"/>
                <w:szCs w:val="18"/>
              </w:rPr>
            </w:pPr>
            <w:r>
              <w:rPr>
                <w:rFonts w:ascii="Calibri" w:eastAsia="Calibri" w:hAnsi="Calibri" w:cs="Calibri"/>
                <w:color w:val="000000"/>
                <w:sz w:val="18"/>
                <w:szCs w:val="18"/>
              </w:rPr>
              <w:t>Società di capitali</w:t>
            </w:r>
          </w:p>
        </w:tc>
        <w:tc>
          <w:tcPr>
            <w:tcW w:w="709"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35.120</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19.381</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15.739</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1.986.073</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0,80%</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0,70%</w:t>
            </w:r>
          </w:p>
        </w:tc>
      </w:tr>
      <w:tr w:rsidR="00102CFB" w:rsidTr="00B53304">
        <w:trPr>
          <w:trHeight w:val="247"/>
        </w:trPr>
        <w:tc>
          <w:tcPr>
            <w:tcW w:w="2582" w:type="dxa"/>
            <w:vAlign w:val="center"/>
          </w:tcPr>
          <w:p w:rsidR="00102CFB" w:rsidRDefault="00F55EF7">
            <w:pPr>
              <w:rPr>
                <w:rFonts w:ascii="Calibri" w:eastAsia="Calibri" w:hAnsi="Calibri" w:cs="Calibri"/>
                <w:color w:val="000000"/>
                <w:sz w:val="18"/>
                <w:szCs w:val="18"/>
              </w:rPr>
            </w:pPr>
            <w:r>
              <w:rPr>
                <w:rFonts w:ascii="Calibri" w:eastAsia="Calibri" w:hAnsi="Calibri" w:cs="Calibri"/>
                <w:color w:val="000000"/>
                <w:sz w:val="18"/>
                <w:szCs w:val="18"/>
              </w:rPr>
              <w:t>Società di persone</w:t>
            </w:r>
          </w:p>
        </w:tc>
        <w:tc>
          <w:tcPr>
            <w:tcW w:w="709"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4.986</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9.865</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-4.879</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793.742</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-0,61%</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-0,52%</w:t>
            </w:r>
          </w:p>
        </w:tc>
      </w:tr>
      <w:tr w:rsidR="00102CFB" w:rsidTr="00B53304">
        <w:trPr>
          <w:trHeight w:val="247"/>
        </w:trPr>
        <w:tc>
          <w:tcPr>
            <w:tcW w:w="2582" w:type="dxa"/>
            <w:vAlign w:val="center"/>
          </w:tcPr>
          <w:p w:rsidR="00102CFB" w:rsidRDefault="00F55EF7">
            <w:pPr>
              <w:rPr>
                <w:rFonts w:ascii="Calibri" w:eastAsia="Calibri" w:hAnsi="Calibri" w:cs="Calibri"/>
                <w:color w:val="000000"/>
                <w:sz w:val="18"/>
                <w:szCs w:val="18"/>
              </w:rPr>
            </w:pPr>
            <w:r>
              <w:rPr>
                <w:rFonts w:ascii="Calibri" w:eastAsia="Calibri" w:hAnsi="Calibri" w:cs="Calibri"/>
                <w:color w:val="000000"/>
                <w:sz w:val="18"/>
                <w:szCs w:val="18"/>
              </w:rPr>
              <w:t>Imprese individuali</w:t>
            </w:r>
          </w:p>
        </w:tc>
        <w:tc>
          <w:tcPr>
            <w:tcW w:w="709"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63.652</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73.321</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-9.669</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2.864.383</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-0,33%</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-0,39%</w:t>
            </w:r>
          </w:p>
        </w:tc>
      </w:tr>
      <w:tr w:rsidR="00102CFB" w:rsidTr="00B53304">
        <w:trPr>
          <w:trHeight w:val="247"/>
        </w:trPr>
        <w:tc>
          <w:tcPr>
            <w:tcW w:w="2582" w:type="dxa"/>
            <w:vAlign w:val="center"/>
          </w:tcPr>
          <w:p w:rsidR="00102CFB" w:rsidRDefault="00F55EF7">
            <w:pPr>
              <w:rPr>
                <w:rFonts w:ascii="Calibri" w:eastAsia="Calibri" w:hAnsi="Calibri" w:cs="Calibri"/>
                <w:color w:val="000000"/>
                <w:sz w:val="18"/>
                <w:szCs w:val="18"/>
              </w:rPr>
            </w:pPr>
            <w:r>
              <w:rPr>
                <w:rFonts w:ascii="Calibri" w:eastAsia="Calibri" w:hAnsi="Calibri" w:cs="Calibri"/>
                <w:color w:val="000000"/>
                <w:sz w:val="18"/>
                <w:szCs w:val="18"/>
              </w:rPr>
              <w:t>Altre forme</w:t>
            </w:r>
          </w:p>
        </w:tc>
        <w:tc>
          <w:tcPr>
            <w:tcW w:w="709"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1.293</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1.794</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-501</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167.679</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-0,30%</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-0,28%</w:t>
            </w:r>
          </w:p>
        </w:tc>
      </w:tr>
      <w:tr w:rsidR="00102CFB" w:rsidTr="00B53304">
        <w:trPr>
          <w:trHeight w:val="247"/>
        </w:trPr>
        <w:tc>
          <w:tcPr>
            <w:tcW w:w="2582" w:type="dxa"/>
            <w:tcBorders>
              <w:bottom w:val="single" w:sz="4" w:space="0" w:color="000000"/>
            </w:tcBorders>
            <w:vAlign w:val="center"/>
          </w:tcPr>
          <w:p w:rsidR="00102CFB" w:rsidRDefault="00F55EF7">
            <w:pPr>
              <w:rPr>
                <w:rFonts w:ascii="Calibri" w:eastAsia="Calibri" w:hAnsi="Calibri" w:cs="Calibri"/>
                <w:b/>
                <w:bCs/>
                <w:color w:val="000000"/>
                <w:sz w:val="18"/>
                <w:szCs w:val="18"/>
              </w:rPr>
            </w:pPr>
            <w:r>
              <w:rPr>
                <w:rFonts w:ascii="Calibri" w:eastAsia="Calibri" w:hAnsi="Calibri" w:cs="Calibri"/>
                <w:b/>
                <w:bCs/>
                <w:color w:val="000000"/>
                <w:sz w:val="18"/>
                <w:szCs w:val="18"/>
              </w:rPr>
              <w:t xml:space="preserve">TOTALE </w:t>
            </w:r>
          </w:p>
        </w:tc>
        <w:tc>
          <w:tcPr>
            <w:tcW w:w="709" w:type="dxa"/>
            <w:tcBorders>
              <w:bottom w:val="single" w:sz="4"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105.051</w:t>
            </w:r>
          </w:p>
        </w:tc>
        <w:tc>
          <w:tcPr>
            <w:tcW w:w="1134" w:type="dxa"/>
            <w:tcBorders>
              <w:bottom w:val="single" w:sz="4"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104.361</w:t>
            </w:r>
          </w:p>
        </w:tc>
        <w:tc>
          <w:tcPr>
            <w:tcW w:w="1275" w:type="dxa"/>
            <w:tcBorders>
              <w:bottom w:val="single" w:sz="4"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690</w:t>
            </w:r>
          </w:p>
        </w:tc>
        <w:tc>
          <w:tcPr>
            <w:tcW w:w="1418" w:type="dxa"/>
            <w:tcBorders>
              <w:bottom w:val="single" w:sz="4"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5.811.877</w:t>
            </w:r>
          </w:p>
        </w:tc>
        <w:tc>
          <w:tcPr>
            <w:tcW w:w="1276" w:type="dxa"/>
            <w:tcBorders>
              <w:bottom w:val="single" w:sz="4"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0,01</w:t>
            </w:r>
            <w:r>
              <w:rPr>
                <w:rFonts w:ascii="Calibri" w:eastAsia="Calibri" w:hAnsi="Calibri" w:cs="Calibri"/>
                <w:sz w:val="18"/>
                <w:szCs w:val="18"/>
              </w:rPr>
              <w:t>%</w:t>
            </w:r>
          </w:p>
        </w:tc>
        <w:tc>
          <w:tcPr>
            <w:tcW w:w="1275" w:type="dxa"/>
            <w:tcBorders>
              <w:bottom w:val="single" w:sz="4"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-0,05</w:t>
            </w:r>
            <w:r>
              <w:rPr>
                <w:rFonts w:ascii="Calibri" w:eastAsia="Calibri" w:hAnsi="Calibri" w:cs="Calibri"/>
                <w:sz w:val="18"/>
                <w:szCs w:val="18"/>
              </w:rPr>
              <w:t>%</w:t>
            </w:r>
          </w:p>
        </w:tc>
      </w:tr>
    </w:tbl>
    <w:p w:rsidR="00102CFB" w:rsidRDefault="00F55EF7">
      <w:pPr>
        <w:rPr>
          <w:rFonts w:ascii="Calibri" w:eastAsia="Calibri" w:hAnsi="Calibri" w:cs="Calibri"/>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rsidR="00102CFB" w:rsidRDefault="00102CFB">
      <w:pPr>
        <w:pStyle w:val="Titolo2"/>
        <w:rPr>
          <w:rFonts w:ascii="Calibri" w:eastAsia="Calibri" w:hAnsi="Calibri" w:cs="Calibri"/>
          <w:sz w:val="22"/>
          <w:szCs w:val="22"/>
        </w:rPr>
      </w:pPr>
    </w:p>
    <w:p w:rsidR="00654789" w:rsidRDefault="00654789" w:rsidP="00654789">
      <w:pPr>
        <w:rPr>
          <w:rFonts w:eastAsia="Calibri"/>
        </w:rPr>
      </w:pPr>
    </w:p>
    <w:p w:rsidR="00654789" w:rsidRPr="00654789" w:rsidRDefault="00654789" w:rsidP="00654789">
      <w:pPr>
        <w:rPr>
          <w:rFonts w:eastAsia="Calibri"/>
        </w:rPr>
      </w:pPr>
    </w:p>
    <w:p w:rsidR="00102CFB" w:rsidRPr="006256BF" w:rsidRDefault="00F55EF7">
      <w:pPr>
        <w:rPr>
          <w:rFonts w:ascii="Calibri" w:eastAsia="Calibri" w:hAnsi="Calibri" w:cs="Calibri"/>
          <w:sz w:val="22"/>
        </w:rPr>
      </w:pPr>
      <w:r w:rsidRPr="006256BF">
        <w:rPr>
          <w:rFonts w:ascii="Calibri" w:eastAsia="Calibri" w:hAnsi="Calibri" w:cs="Calibri"/>
          <w:b/>
          <w:bCs/>
          <w:sz w:val="22"/>
        </w:rPr>
        <w:t>Tab. 3 – Nati-mortalità delle imprese per grandi circoscrizioni territoriali – I trimestre 2026</w:t>
      </w:r>
    </w:p>
    <w:tbl>
      <w:tblPr>
        <w:tblStyle w:val="a2"/>
        <w:tblW w:w="9669" w:type="dxa"/>
        <w:tblInd w:w="-30" w:type="dxa"/>
        <w:tblLayout w:type="fixed"/>
        <w:tblLook w:val="0000" w:firstRow="0" w:lastRow="0" w:firstColumn="0" w:lastColumn="0" w:noHBand="0" w:noVBand="0"/>
      </w:tblPr>
      <w:tblGrid>
        <w:gridCol w:w="1731"/>
        <w:gridCol w:w="1560"/>
        <w:gridCol w:w="1134"/>
        <w:gridCol w:w="1275"/>
        <w:gridCol w:w="1418"/>
        <w:gridCol w:w="1276"/>
        <w:gridCol w:w="1275"/>
      </w:tblGrid>
      <w:tr w:rsidR="00102CFB" w:rsidTr="00B53304">
        <w:trPr>
          <w:trHeight w:val="247"/>
        </w:trPr>
        <w:tc>
          <w:tcPr>
            <w:tcW w:w="1731" w:type="dxa"/>
            <w:tcBorders>
              <w:top w:val="single" w:sz="4" w:space="0" w:color="000000"/>
              <w:bottom w:val="single" w:sz="4" w:space="0" w:color="000000"/>
            </w:tcBorders>
          </w:tcPr>
          <w:p w:rsidR="00102CFB" w:rsidRDefault="00F55EF7">
            <w:pPr>
              <w:rPr>
                <w:rFonts w:ascii="Calibri" w:eastAsia="Calibri" w:hAnsi="Calibri" w:cs="Calibri"/>
                <w:b/>
                <w:bCs/>
                <w:color w:val="000000"/>
                <w:sz w:val="18"/>
                <w:szCs w:val="18"/>
              </w:rPr>
            </w:pPr>
            <w:r>
              <w:rPr>
                <w:rFonts w:ascii="Calibri" w:eastAsia="Calibri" w:hAnsi="Calibri" w:cs="Calibri"/>
                <w:b/>
                <w:bCs/>
                <w:color w:val="000000"/>
                <w:sz w:val="18"/>
                <w:szCs w:val="18"/>
              </w:rPr>
              <w:t>Area geografica</w:t>
            </w:r>
          </w:p>
        </w:tc>
        <w:tc>
          <w:tcPr>
            <w:tcW w:w="1560" w:type="dxa"/>
            <w:tcBorders>
              <w:top w:val="single" w:sz="4" w:space="0" w:color="000000"/>
              <w:bottom w:val="single" w:sz="4"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Iscrizioni</w:t>
            </w:r>
          </w:p>
        </w:tc>
        <w:tc>
          <w:tcPr>
            <w:tcW w:w="1134" w:type="dxa"/>
            <w:tcBorders>
              <w:top w:val="single" w:sz="4" w:space="0" w:color="000000"/>
              <w:bottom w:val="single" w:sz="4"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Cessazioni</w:t>
            </w:r>
          </w:p>
        </w:tc>
        <w:tc>
          <w:tcPr>
            <w:tcW w:w="1275" w:type="dxa"/>
            <w:tcBorders>
              <w:top w:val="single" w:sz="4" w:space="0" w:color="000000"/>
              <w:bottom w:val="single" w:sz="4"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Saldo I trim. 2026</w:t>
            </w:r>
          </w:p>
        </w:tc>
        <w:tc>
          <w:tcPr>
            <w:tcW w:w="1418" w:type="dxa"/>
            <w:tcBorders>
              <w:top w:val="single" w:sz="4" w:space="0" w:color="000000"/>
              <w:bottom w:val="single" w:sz="4"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Stock al 31.03.2026</w:t>
            </w:r>
          </w:p>
        </w:tc>
        <w:tc>
          <w:tcPr>
            <w:tcW w:w="1276" w:type="dxa"/>
            <w:tcBorders>
              <w:top w:val="single" w:sz="4" w:space="0" w:color="000000"/>
              <w:bottom w:val="single" w:sz="4"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Tasso di crescita I trim. 2026</w:t>
            </w:r>
          </w:p>
        </w:tc>
        <w:tc>
          <w:tcPr>
            <w:tcW w:w="1275" w:type="dxa"/>
            <w:tcBorders>
              <w:top w:val="single" w:sz="4" w:space="0" w:color="000000"/>
              <w:bottom w:val="single" w:sz="4"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Tasso di crescita I trim. 2025</w:t>
            </w:r>
          </w:p>
        </w:tc>
      </w:tr>
      <w:tr w:rsidR="00102CFB" w:rsidTr="00B53304">
        <w:trPr>
          <w:trHeight w:val="247"/>
        </w:trPr>
        <w:tc>
          <w:tcPr>
            <w:tcW w:w="1731" w:type="dxa"/>
          </w:tcPr>
          <w:p w:rsidR="00102CFB" w:rsidRDefault="00F55EF7">
            <w:pPr>
              <w:rPr>
                <w:rFonts w:ascii="Calibri" w:eastAsia="Calibri" w:hAnsi="Calibri" w:cs="Calibri"/>
              </w:rPr>
            </w:pPr>
            <w:r>
              <w:rPr>
                <w:rFonts w:ascii="Calibri" w:eastAsia="Calibri" w:hAnsi="Calibri" w:cs="Calibri"/>
              </w:rPr>
              <w:t>NORD-OVEST</w:t>
            </w:r>
          </w:p>
        </w:tc>
        <w:tc>
          <w:tcPr>
            <w:tcW w:w="1560"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29.404</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30.199</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-795</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1.525.029</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-0,05%</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-0,07%</w:t>
            </w:r>
          </w:p>
        </w:tc>
      </w:tr>
      <w:tr w:rsidR="00102CFB" w:rsidTr="00B53304">
        <w:trPr>
          <w:trHeight w:val="247"/>
        </w:trPr>
        <w:tc>
          <w:tcPr>
            <w:tcW w:w="1731" w:type="dxa"/>
          </w:tcPr>
          <w:p w:rsidR="00102CFB" w:rsidRDefault="00F55EF7">
            <w:pPr>
              <w:rPr>
                <w:rFonts w:ascii="Calibri" w:eastAsia="Calibri" w:hAnsi="Calibri" w:cs="Calibri"/>
              </w:rPr>
            </w:pPr>
            <w:r>
              <w:rPr>
                <w:rFonts w:ascii="Calibri" w:eastAsia="Calibri" w:hAnsi="Calibri" w:cs="Calibri"/>
              </w:rPr>
              <w:t>NORD-EST</w:t>
            </w:r>
          </w:p>
        </w:tc>
        <w:tc>
          <w:tcPr>
            <w:tcW w:w="1560"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21.179</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22.873</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-1.694</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1.090.686</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-0,15%</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-0,17%</w:t>
            </w:r>
          </w:p>
        </w:tc>
      </w:tr>
      <w:tr w:rsidR="00102CFB" w:rsidTr="00B53304">
        <w:trPr>
          <w:trHeight w:val="247"/>
        </w:trPr>
        <w:tc>
          <w:tcPr>
            <w:tcW w:w="1731" w:type="dxa"/>
          </w:tcPr>
          <w:p w:rsidR="00102CFB" w:rsidRDefault="00F55EF7">
            <w:pPr>
              <w:rPr>
                <w:rFonts w:ascii="Calibri" w:eastAsia="Calibri" w:hAnsi="Calibri" w:cs="Calibri"/>
              </w:rPr>
            </w:pPr>
            <w:r>
              <w:rPr>
                <w:rFonts w:ascii="Calibri" w:eastAsia="Calibri" w:hAnsi="Calibri" w:cs="Calibri"/>
              </w:rPr>
              <w:t>CENTRO</w:t>
            </w:r>
          </w:p>
        </w:tc>
        <w:tc>
          <w:tcPr>
            <w:tcW w:w="1560"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22.414</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20.908</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1.506</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1.214.968</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0,12%</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0,03%</w:t>
            </w:r>
          </w:p>
        </w:tc>
      </w:tr>
      <w:tr w:rsidR="00102CFB" w:rsidTr="00B53304">
        <w:trPr>
          <w:trHeight w:val="247"/>
        </w:trPr>
        <w:tc>
          <w:tcPr>
            <w:tcW w:w="1731" w:type="dxa"/>
          </w:tcPr>
          <w:p w:rsidR="00102CFB" w:rsidRDefault="00F55EF7">
            <w:pPr>
              <w:rPr>
                <w:rFonts w:ascii="Calibri" w:eastAsia="Calibri" w:hAnsi="Calibri" w:cs="Calibri"/>
              </w:rPr>
            </w:pPr>
            <w:r>
              <w:rPr>
                <w:rFonts w:ascii="Calibri" w:eastAsia="Calibri" w:hAnsi="Calibri" w:cs="Calibri"/>
              </w:rPr>
              <w:t>SUD E ISOLE</w:t>
            </w:r>
          </w:p>
        </w:tc>
        <w:tc>
          <w:tcPr>
            <w:tcW w:w="1560"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32.054</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30.381</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1.673</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1.981.194</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0,08%</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-0,03%</w:t>
            </w:r>
          </w:p>
        </w:tc>
      </w:tr>
      <w:tr w:rsidR="00102CFB" w:rsidTr="00B53304">
        <w:trPr>
          <w:trHeight w:val="247"/>
        </w:trPr>
        <w:tc>
          <w:tcPr>
            <w:tcW w:w="1731" w:type="dxa"/>
            <w:tcBorders>
              <w:bottom w:val="single" w:sz="4" w:space="0" w:color="000000"/>
            </w:tcBorders>
          </w:tcPr>
          <w:p w:rsidR="00102CFB" w:rsidRDefault="00F55EF7">
            <w:pPr>
              <w:rPr>
                <w:rFonts w:ascii="Calibri" w:eastAsia="Calibri" w:hAnsi="Calibri" w:cs="Calibri"/>
                <w:b/>
                <w:bCs/>
              </w:rPr>
            </w:pPr>
            <w:r>
              <w:rPr>
                <w:rFonts w:ascii="Calibri" w:eastAsia="Calibri" w:hAnsi="Calibri" w:cs="Calibri"/>
                <w:b/>
                <w:bCs/>
              </w:rPr>
              <w:t>ITALIA</w:t>
            </w:r>
          </w:p>
        </w:tc>
        <w:tc>
          <w:tcPr>
            <w:tcW w:w="1560" w:type="dxa"/>
            <w:tcBorders>
              <w:bottom w:val="single" w:sz="4"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105.051</w:t>
            </w:r>
          </w:p>
        </w:tc>
        <w:tc>
          <w:tcPr>
            <w:tcW w:w="1134" w:type="dxa"/>
            <w:tcBorders>
              <w:bottom w:val="single" w:sz="4"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104.361</w:t>
            </w:r>
          </w:p>
        </w:tc>
        <w:tc>
          <w:tcPr>
            <w:tcW w:w="1275" w:type="dxa"/>
            <w:tcBorders>
              <w:bottom w:val="single" w:sz="4"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690</w:t>
            </w:r>
          </w:p>
        </w:tc>
        <w:tc>
          <w:tcPr>
            <w:tcW w:w="1418" w:type="dxa"/>
            <w:tcBorders>
              <w:bottom w:val="single" w:sz="4"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5.811.877</w:t>
            </w:r>
          </w:p>
        </w:tc>
        <w:tc>
          <w:tcPr>
            <w:tcW w:w="1276" w:type="dxa"/>
            <w:tcBorders>
              <w:bottom w:val="single" w:sz="4"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0,01</w:t>
            </w:r>
            <w:r>
              <w:rPr>
                <w:rFonts w:ascii="Calibri" w:eastAsia="Calibri" w:hAnsi="Calibri" w:cs="Calibri"/>
                <w:sz w:val="18"/>
                <w:szCs w:val="18"/>
              </w:rPr>
              <w:t>%</w:t>
            </w:r>
          </w:p>
        </w:tc>
        <w:tc>
          <w:tcPr>
            <w:tcW w:w="1275" w:type="dxa"/>
            <w:tcBorders>
              <w:bottom w:val="single" w:sz="4"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-0,05</w:t>
            </w:r>
            <w:r>
              <w:rPr>
                <w:rFonts w:ascii="Calibri" w:eastAsia="Calibri" w:hAnsi="Calibri" w:cs="Calibri"/>
                <w:sz w:val="18"/>
                <w:szCs w:val="18"/>
              </w:rPr>
              <w:t>%</w:t>
            </w:r>
          </w:p>
        </w:tc>
      </w:tr>
    </w:tbl>
    <w:p w:rsidR="00102CFB" w:rsidRPr="00654789" w:rsidRDefault="00F55EF7" w:rsidP="00654789">
      <w:pPr>
        <w:jc w:val="both"/>
        <w:rPr>
          <w:rFonts w:ascii="Calibri" w:eastAsia="Calibri" w:hAnsi="Calibri" w:cs="Calibri"/>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rsidR="00102CFB" w:rsidRDefault="00102CFB">
      <w:pPr>
        <w:jc w:val="both"/>
        <w:rPr>
          <w:rFonts w:ascii="Calibri" w:eastAsia="Calibri" w:hAnsi="Calibri" w:cs="Calibri"/>
          <w:sz w:val="24"/>
          <w:szCs w:val="24"/>
        </w:rPr>
      </w:pPr>
    </w:p>
    <w:p w:rsidR="00102CFB" w:rsidRDefault="00102CFB">
      <w:pPr>
        <w:jc w:val="both"/>
        <w:rPr>
          <w:rFonts w:ascii="Calibri" w:eastAsia="Calibri" w:hAnsi="Calibri" w:cs="Calibri"/>
          <w:sz w:val="24"/>
          <w:szCs w:val="24"/>
        </w:rPr>
      </w:pPr>
    </w:p>
    <w:p w:rsidR="00102CFB" w:rsidRPr="006256BF" w:rsidRDefault="00F55EF7">
      <w:pPr>
        <w:pBdr>
          <w:top w:val="nil"/>
          <w:left w:val="nil"/>
          <w:bottom w:val="nil"/>
          <w:right w:val="nil"/>
          <w:between w:val="nil"/>
        </w:pBdr>
        <w:jc w:val="both"/>
        <w:rPr>
          <w:rFonts w:ascii="Calibri" w:eastAsia="Calibri" w:hAnsi="Calibri" w:cs="Calibri"/>
          <w:color w:val="000000"/>
          <w:sz w:val="22"/>
        </w:rPr>
      </w:pPr>
      <w:r w:rsidRPr="006256BF">
        <w:rPr>
          <w:rFonts w:ascii="Calibri" w:eastAsia="Calibri" w:hAnsi="Calibri" w:cs="Calibri"/>
          <w:b/>
          <w:bCs/>
          <w:color w:val="000000"/>
          <w:sz w:val="22"/>
        </w:rPr>
        <w:t>Tab. 4 – Nati-mortalità delle imprese per regioni – I trimestre 2026</w:t>
      </w:r>
    </w:p>
    <w:tbl>
      <w:tblPr>
        <w:tblStyle w:val="a3"/>
        <w:tblW w:w="9669" w:type="dxa"/>
        <w:tblInd w:w="-30" w:type="dxa"/>
        <w:tblLayout w:type="fixed"/>
        <w:tblLook w:val="0000" w:firstRow="0" w:lastRow="0" w:firstColumn="0" w:lastColumn="0" w:noHBand="0" w:noVBand="0"/>
      </w:tblPr>
      <w:tblGrid>
        <w:gridCol w:w="2015"/>
        <w:gridCol w:w="1276"/>
        <w:gridCol w:w="1134"/>
        <w:gridCol w:w="1275"/>
        <w:gridCol w:w="1418"/>
        <w:gridCol w:w="1276"/>
        <w:gridCol w:w="1275"/>
      </w:tblGrid>
      <w:tr w:rsidR="00102CFB">
        <w:trPr>
          <w:trHeight w:val="214"/>
        </w:trPr>
        <w:tc>
          <w:tcPr>
            <w:tcW w:w="2015" w:type="dxa"/>
            <w:tcBorders>
              <w:top w:val="single" w:sz="6" w:space="0" w:color="000000"/>
            </w:tcBorders>
          </w:tcPr>
          <w:p w:rsidR="00102CFB" w:rsidRDefault="00F55EF7">
            <w:pPr>
              <w:rPr>
                <w:rFonts w:ascii="Calibri" w:eastAsia="Calibri" w:hAnsi="Calibri" w:cs="Calibri"/>
                <w:b/>
                <w:bCs/>
                <w:color w:val="000000"/>
              </w:rPr>
            </w:pPr>
            <w:r>
              <w:rPr>
                <w:rFonts w:ascii="Calibri" w:eastAsia="Calibri" w:hAnsi="Calibri" w:cs="Calibri"/>
                <w:b/>
                <w:bCs/>
                <w:color w:val="000000"/>
              </w:rPr>
              <w:t>Regioni</w:t>
            </w:r>
          </w:p>
        </w:tc>
        <w:tc>
          <w:tcPr>
            <w:tcW w:w="1276" w:type="dxa"/>
            <w:tcBorders>
              <w:top w:val="single" w:sz="6" w:space="0" w:color="000000"/>
            </w:tcBorders>
          </w:tcPr>
          <w:p w:rsidR="00102CFB" w:rsidRDefault="00F55EF7">
            <w:pPr>
              <w:jc w:val="center"/>
              <w:rPr>
                <w:rFonts w:ascii="Calibri" w:eastAsia="Calibri" w:hAnsi="Calibri" w:cs="Calibri"/>
                <w:b/>
                <w:bCs/>
                <w:color w:val="000000"/>
              </w:rPr>
            </w:pPr>
            <w:r>
              <w:rPr>
                <w:rFonts w:ascii="Calibri" w:eastAsia="Calibri" w:hAnsi="Calibri" w:cs="Calibri"/>
                <w:b/>
                <w:bCs/>
                <w:color w:val="000000"/>
              </w:rPr>
              <w:t>Iscrizioni</w:t>
            </w:r>
          </w:p>
        </w:tc>
        <w:tc>
          <w:tcPr>
            <w:tcW w:w="1134" w:type="dxa"/>
            <w:tcBorders>
              <w:top w:val="single" w:sz="6" w:space="0" w:color="000000"/>
            </w:tcBorders>
          </w:tcPr>
          <w:p w:rsidR="00102CFB" w:rsidRDefault="00F55EF7">
            <w:pPr>
              <w:jc w:val="center"/>
              <w:rPr>
                <w:rFonts w:ascii="Calibri" w:eastAsia="Calibri" w:hAnsi="Calibri" w:cs="Calibri"/>
                <w:b/>
                <w:bCs/>
                <w:color w:val="000000"/>
              </w:rPr>
            </w:pPr>
            <w:r>
              <w:rPr>
                <w:rFonts w:ascii="Calibri" w:eastAsia="Calibri" w:hAnsi="Calibri" w:cs="Calibri"/>
                <w:b/>
                <w:bCs/>
                <w:color w:val="000000"/>
              </w:rPr>
              <w:t>Cessazioni</w:t>
            </w:r>
          </w:p>
        </w:tc>
        <w:tc>
          <w:tcPr>
            <w:tcW w:w="1275" w:type="dxa"/>
            <w:tcBorders>
              <w:top w:val="single" w:sz="6"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Saldo I trim. 2026</w:t>
            </w:r>
          </w:p>
        </w:tc>
        <w:tc>
          <w:tcPr>
            <w:tcW w:w="1418" w:type="dxa"/>
            <w:tcBorders>
              <w:top w:val="single" w:sz="6"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Stock al 31.03.2026</w:t>
            </w:r>
          </w:p>
        </w:tc>
        <w:tc>
          <w:tcPr>
            <w:tcW w:w="1276" w:type="dxa"/>
            <w:tcBorders>
              <w:top w:val="single" w:sz="6"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Tasso di crescita I trim. 2026</w:t>
            </w:r>
          </w:p>
        </w:tc>
        <w:tc>
          <w:tcPr>
            <w:tcW w:w="1275" w:type="dxa"/>
            <w:tcBorders>
              <w:top w:val="single" w:sz="6" w:space="0" w:color="000000"/>
            </w:tcBorders>
          </w:tcPr>
          <w:p w:rsidR="00102CFB" w:rsidRDefault="00F55EF7">
            <w:pPr>
              <w:jc w:val="center"/>
              <w:rPr>
                <w:rFonts w:ascii="Calibri" w:eastAsia="Calibri" w:hAnsi="Calibri" w:cs="Calibri"/>
                <w:b/>
                <w:bCs/>
                <w:color w:val="000000"/>
                <w:sz w:val="18"/>
                <w:szCs w:val="18"/>
              </w:rPr>
            </w:pPr>
            <w:r>
              <w:rPr>
                <w:rFonts w:ascii="Calibri" w:eastAsia="Calibri" w:hAnsi="Calibri" w:cs="Calibri"/>
                <w:b/>
                <w:bCs/>
                <w:color w:val="000000"/>
                <w:sz w:val="18"/>
                <w:szCs w:val="18"/>
              </w:rPr>
              <w:t>Tasso di crescita I trim. 2025</w:t>
            </w:r>
          </w:p>
        </w:tc>
      </w:tr>
      <w:tr w:rsidR="00102CFB">
        <w:trPr>
          <w:trHeight w:val="214"/>
        </w:trPr>
        <w:tc>
          <w:tcPr>
            <w:tcW w:w="2015" w:type="dxa"/>
            <w:tcBorders>
              <w:top w:val="single" w:sz="4" w:space="0" w:color="000000"/>
            </w:tcBorders>
            <w:vAlign w:val="center"/>
          </w:tcPr>
          <w:p w:rsidR="00102CFB" w:rsidRDefault="00F55EF7">
            <w:pPr>
              <w:rPr>
                <w:rFonts w:ascii="Calibri" w:eastAsia="Calibri" w:hAnsi="Calibri" w:cs="Calibri"/>
                <w:color w:val="000000"/>
              </w:rPr>
            </w:pPr>
            <w:r>
              <w:rPr>
                <w:rFonts w:ascii="Calibri" w:eastAsia="Calibri" w:hAnsi="Calibri" w:cs="Calibri"/>
                <w:color w:val="000000"/>
              </w:rPr>
              <w:t>PIEMONTE</w:t>
            </w:r>
          </w:p>
        </w:tc>
        <w:tc>
          <w:tcPr>
            <w:tcW w:w="1276" w:type="dxa"/>
            <w:tcBorders>
              <w:top w:val="single" w:sz="4" w:space="0" w:color="000000"/>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7.832</w:t>
            </w:r>
          </w:p>
        </w:tc>
        <w:tc>
          <w:tcPr>
            <w:tcW w:w="1134" w:type="dxa"/>
            <w:tcBorders>
              <w:top w:val="single" w:sz="4" w:space="0" w:color="000000"/>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9.091</w:t>
            </w:r>
          </w:p>
        </w:tc>
        <w:tc>
          <w:tcPr>
            <w:tcW w:w="1275" w:type="dxa"/>
            <w:tcBorders>
              <w:top w:val="single" w:sz="4" w:space="0" w:color="000000"/>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-1.259</w:t>
            </w:r>
          </w:p>
        </w:tc>
        <w:tc>
          <w:tcPr>
            <w:tcW w:w="1418" w:type="dxa"/>
            <w:tcBorders>
              <w:top w:val="single" w:sz="4" w:space="0" w:color="000000"/>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415.582</w:t>
            </w:r>
          </w:p>
        </w:tc>
        <w:tc>
          <w:tcPr>
            <w:tcW w:w="1276" w:type="dxa"/>
            <w:tcBorders>
              <w:top w:val="single" w:sz="4" w:space="0" w:color="000000"/>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-0,30%</w:t>
            </w:r>
          </w:p>
        </w:tc>
        <w:tc>
          <w:tcPr>
            <w:tcW w:w="1275" w:type="dxa"/>
            <w:tcBorders>
              <w:top w:val="single" w:sz="4" w:space="0" w:color="000000"/>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-0,33%</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VALLE D’AOSTA</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228</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241</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-13</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11.944</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-0,11%</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-0,21%</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LOMBARDIA</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18.599</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17.877</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722</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940.980</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0,08%</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0,04%</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TRENTINO A. A.</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2.360</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2.204</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156</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113.589</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0,14%</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0,30%</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VENETO</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8.571</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9.973</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-1.402</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453.230</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-0,31%</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-0,28%</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FRIULI V. G.</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1.918</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1.901</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17</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96.813</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0,02%</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-0,26%</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LIGURIA</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2.745</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2.990</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-245</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156.523</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-0,15%</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-0,05%</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EMILIA ROMAGNA</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8.330</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8.795</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-465</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427.054</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-0,11%</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-0,15%</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TOSCANA</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7.426</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7.733</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-307</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388.374</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-0,08%</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-0,15%</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UMBRIA</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1.340</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1.622</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-282</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89.950</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-0,31%</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-0,23%</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MARCHE</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2.715</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3.097</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-382</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144.785</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-0,26%</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-0,30%</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LAZIO</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10.933</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8.456</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2.477</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591.859</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0,42%</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0,28%</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ABRUZZO</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2.380</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2.672</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-292</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142.317</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-0,20%</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-0,43%</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MOLISE</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451</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600</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-149</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32.642</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-0,45%</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-0,31%</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CAMPANIA</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9.905</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8.712</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1.193</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566.496</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0,20%</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0,00%</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PUGLIA</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6.437</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6.171</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266</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371.649</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0,07%</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-0,02%</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BASILICATA</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702</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961</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-259</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57.004</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-0,45%</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-0,54%</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CALABRIA</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2.910</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2.521</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389</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180.608</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0,22%</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0,09%</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SICILIA</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6.899</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6.261</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638</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464.395</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0,14%</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0,15%</w:t>
            </w:r>
          </w:p>
        </w:tc>
      </w:tr>
      <w:tr w:rsidR="00102CFB">
        <w:trPr>
          <w:trHeight w:val="214"/>
        </w:trPr>
        <w:tc>
          <w:tcPr>
            <w:tcW w:w="2015" w:type="dxa"/>
            <w:vAlign w:val="center"/>
          </w:tcPr>
          <w:p w:rsidR="00102CFB" w:rsidRDefault="00F55EF7">
            <w:pPr>
              <w:rPr>
                <w:rFonts w:ascii="Calibri" w:eastAsia="Calibri" w:hAnsi="Calibri" w:cs="Calibri"/>
                <w:color w:val="000000"/>
              </w:rPr>
            </w:pPr>
            <w:r>
              <w:rPr>
                <w:rFonts w:ascii="Calibri" w:eastAsia="Calibri" w:hAnsi="Calibri" w:cs="Calibri"/>
                <w:color w:val="000000"/>
              </w:rPr>
              <w:t>SARDEGNA</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2.370</w:t>
            </w:r>
          </w:p>
        </w:tc>
        <w:tc>
          <w:tcPr>
            <w:tcW w:w="1134"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2.483</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-113</w:t>
            </w:r>
          </w:p>
        </w:tc>
        <w:tc>
          <w:tcPr>
            <w:tcW w:w="1418"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166.083</w:t>
            </w:r>
          </w:p>
        </w:tc>
        <w:tc>
          <w:tcPr>
            <w:tcW w:w="1276"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-0,07%</w:t>
            </w:r>
          </w:p>
        </w:tc>
        <w:tc>
          <w:tcPr>
            <w:tcW w:w="1275" w:type="dxa"/>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-0,18%</w:t>
            </w:r>
          </w:p>
        </w:tc>
      </w:tr>
      <w:tr w:rsidR="00102CFB">
        <w:trPr>
          <w:trHeight w:val="214"/>
        </w:trPr>
        <w:tc>
          <w:tcPr>
            <w:tcW w:w="2015" w:type="dxa"/>
            <w:tcBorders>
              <w:bottom w:val="single" w:sz="6" w:space="0" w:color="000000"/>
            </w:tcBorders>
            <w:vAlign w:val="center"/>
          </w:tcPr>
          <w:p w:rsidR="00102CFB" w:rsidRDefault="00F55EF7">
            <w:pPr>
              <w:rPr>
                <w:rFonts w:ascii="Calibri" w:eastAsia="Calibri" w:hAnsi="Calibri" w:cs="Calibri"/>
                <w:b/>
                <w:bCs/>
                <w:color w:val="000000"/>
              </w:rPr>
            </w:pPr>
            <w:r>
              <w:rPr>
                <w:rFonts w:ascii="Calibri" w:eastAsia="Calibri" w:hAnsi="Calibri" w:cs="Calibri"/>
                <w:b/>
                <w:bCs/>
                <w:color w:val="000000"/>
              </w:rPr>
              <w:t>ITALIA</w:t>
            </w:r>
          </w:p>
        </w:tc>
        <w:tc>
          <w:tcPr>
            <w:tcW w:w="1276" w:type="dxa"/>
            <w:tcBorders>
              <w:bottom w:val="single" w:sz="6"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105.051</w:t>
            </w:r>
          </w:p>
        </w:tc>
        <w:tc>
          <w:tcPr>
            <w:tcW w:w="1134" w:type="dxa"/>
            <w:tcBorders>
              <w:bottom w:val="single" w:sz="6"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104.361</w:t>
            </w:r>
          </w:p>
        </w:tc>
        <w:tc>
          <w:tcPr>
            <w:tcW w:w="1275" w:type="dxa"/>
            <w:tcBorders>
              <w:bottom w:val="single" w:sz="6"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690</w:t>
            </w:r>
          </w:p>
        </w:tc>
        <w:tc>
          <w:tcPr>
            <w:tcW w:w="1418" w:type="dxa"/>
            <w:tcBorders>
              <w:bottom w:val="single" w:sz="6"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5.811.877</w:t>
            </w:r>
          </w:p>
        </w:tc>
        <w:tc>
          <w:tcPr>
            <w:tcW w:w="1276" w:type="dxa"/>
            <w:tcBorders>
              <w:bottom w:val="single" w:sz="6"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0,01</w:t>
            </w:r>
            <w:r>
              <w:rPr>
                <w:rFonts w:ascii="Calibri" w:eastAsia="Calibri" w:hAnsi="Calibri" w:cs="Calibri"/>
                <w:sz w:val="18"/>
                <w:szCs w:val="18"/>
              </w:rPr>
              <w:t>%</w:t>
            </w:r>
          </w:p>
        </w:tc>
        <w:tc>
          <w:tcPr>
            <w:tcW w:w="1275" w:type="dxa"/>
            <w:tcBorders>
              <w:bottom w:val="single" w:sz="6" w:space="0" w:color="000000"/>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-0,05</w:t>
            </w:r>
            <w:r>
              <w:rPr>
                <w:rFonts w:ascii="Calibri" w:eastAsia="Calibri" w:hAnsi="Calibri" w:cs="Calibri"/>
                <w:sz w:val="18"/>
                <w:szCs w:val="18"/>
              </w:rPr>
              <w:t>%</w:t>
            </w:r>
          </w:p>
        </w:tc>
      </w:tr>
    </w:tbl>
    <w:p w:rsidR="00102CFB" w:rsidRDefault="00F55EF7">
      <w:pPr>
        <w:jc w:val="both"/>
        <w:rPr>
          <w:rFonts w:ascii="Calibri" w:eastAsia="Calibri" w:hAnsi="Calibri" w:cs="Calibri"/>
          <w:i/>
          <w:iCs/>
          <w:sz w:val="16"/>
          <w:szCs w:val="16"/>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rsidR="00102CFB" w:rsidRDefault="00102CFB">
      <w:pPr>
        <w:jc w:val="both"/>
        <w:rPr>
          <w:rFonts w:ascii="Calibri" w:eastAsia="Calibri" w:hAnsi="Calibri" w:cs="Calibri"/>
          <w:i/>
          <w:iCs/>
          <w:sz w:val="16"/>
          <w:szCs w:val="16"/>
        </w:rPr>
      </w:pPr>
    </w:p>
    <w:p w:rsidR="00102CFB" w:rsidRDefault="00102CFB">
      <w:pPr>
        <w:jc w:val="both"/>
        <w:rPr>
          <w:rFonts w:ascii="Calibri" w:eastAsia="Calibri" w:hAnsi="Calibri" w:cs="Calibri"/>
          <w:i/>
          <w:iCs/>
          <w:sz w:val="16"/>
          <w:szCs w:val="16"/>
        </w:rPr>
      </w:pPr>
    </w:p>
    <w:p w:rsidR="00654789" w:rsidRDefault="00654789">
      <w:pPr>
        <w:rPr>
          <w:rFonts w:ascii="Calibri" w:eastAsia="Calibri" w:hAnsi="Calibri" w:cs="Calibri"/>
          <w:b/>
          <w:bCs/>
          <w:color w:val="000000"/>
          <w:sz w:val="18"/>
          <w:szCs w:val="18"/>
        </w:rPr>
      </w:pPr>
      <w:r>
        <w:rPr>
          <w:rFonts w:ascii="Calibri" w:eastAsia="Calibri" w:hAnsi="Calibri" w:cs="Calibri"/>
          <w:b/>
          <w:bCs/>
          <w:color w:val="000000"/>
          <w:sz w:val="18"/>
          <w:szCs w:val="18"/>
        </w:rPr>
        <w:br w:type="page"/>
      </w:r>
    </w:p>
    <w:p w:rsidR="00102CFB" w:rsidRDefault="00102CFB">
      <w:pPr>
        <w:pBdr>
          <w:top w:val="nil"/>
          <w:left w:val="nil"/>
          <w:bottom w:val="nil"/>
          <w:right w:val="nil"/>
          <w:between w:val="nil"/>
        </w:pBdr>
        <w:rPr>
          <w:rFonts w:ascii="Calibri" w:eastAsia="Calibri" w:hAnsi="Calibri" w:cs="Calibri"/>
          <w:b/>
          <w:bCs/>
          <w:color w:val="000000"/>
          <w:sz w:val="18"/>
          <w:szCs w:val="18"/>
        </w:rPr>
      </w:pPr>
    </w:p>
    <w:p w:rsidR="00AE0BBC" w:rsidRPr="006256BF" w:rsidRDefault="00AE0BBC" w:rsidP="00AE0BBC">
      <w:pPr>
        <w:jc w:val="both"/>
        <w:rPr>
          <w:rFonts w:ascii="Calibri" w:eastAsia="Calibri" w:hAnsi="Calibri" w:cs="Calibri"/>
          <w:b/>
          <w:bCs/>
          <w:sz w:val="22"/>
        </w:rPr>
      </w:pPr>
      <w:r w:rsidRPr="006256BF">
        <w:rPr>
          <w:rFonts w:ascii="Calibri" w:eastAsia="Calibri" w:hAnsi="Calibri" w:cs="Calibri"/>
          <w:b/>
          <w:bCs/>
          <w:sz w:val="22"/>
        </w:rPr>
        <w:t>Tab. 5 - Stock, saldi e tassi di variazione degli stock per settori di attività economica* rispetto al 31.12.2025</w:t>
      </w:r>
    </w:p>
    <w:tbl>
      <w:tblPr>
        <w:tblStyle w:val="a4"/>
        <w:tblW w:w="9315" w:type="dxa"/>
        <w:tblInd w:w="-30" w:type="dxa"/>
        <w:tblLayout w:type="fixed"/>
        <w:tblLook w:val="0000" w:firstRow="0" w:lastRow="0" w:firstColumn="0" w:lastColumn="0" w:noHBand="0" w:noVBand="0"/>
      </w:tblPr>
      <w:tblGrid>
        <w:gridCol w:w="4283"/>
        <w:gridCol w:w="1702"/>
        <w:gridCol w:w="1620"/>
        <w:gridCol w:w="1710"/>
      </w:tblGrid>
      <w:tr w:rsidR="00102CFB" w:rsidTr="007C5C08">
        <w:trPr>
          <w:trHeight w:val="224"/>
        </w:trPr>
        <w:tc>
          <w:tcPr>
            <w:tcW w:w="4283" w:type="dxa"/>
            <w:tcBorders>
              <w:top w:val="single" w:sz="4" w:space="0" w:color="000000"/>
            </w:tcBorders>
          </w:tcPr>
          <w:p w:rsidR="00102CFB" w:rsidRDefault="00F55EF7">
            <w:pPr>
              <w:rPr>
                <w:rFonts w:ascii="Calibri" w:eastAsia="Calibri" w:hAnsi="Calibri" w:cs="Calibri"/>
                <w:color w:val="000000"/>
              </w:rPr>
            </w:pPr>
            <w:r>
              <w:rPr>
                <w:rFonts w:ascii="Calibri" w:eastAsia="Calibri" w:hAnsi="Calibri" w:cs="Calibri"/>
                <w:b/>
                <w:bCs/>
                <w:color w:val="000000"/>
              </w:rPr>
              <w:t>SETTORI DI ATTIVITA'</w:t>
            </w:r>
          </w:p>
        </w:tc>
        <w:tc>
          <w:tcPr>
            <w:tcW w:w="1702" w:type="dxa"/>
            <w:tcBorders>
              <w:top w:val="single" w:sz="4" w:space="0" w:color="000000"/>
            </w:tcBorders>
          </w:tcPr>
          <w:p w:rsidR="00102CFB" w:rsidRDefault="00F55EF7">
            <w:pPr>
              <w:jc w:val="center"/>
              <w:rPr>
                <w:rFonts w:ascii="Calibri" w:eastAsia="Calibri" w:hAnsi="Calibri" w:cs="Calibri"/>
                <w:b/>
                <w:bCs/>
                <w:color w:val="000000"/>
              </w:rPr>
            </w:pPr>
            <w:r>
              <w:rPr>
                <w:rFonts w:ascii="Calibri" w:eastAsia="Calibri" w:hAnsi="Calibri" w:cs="Calibri"/>
                <w:b/>
                <w:bCs/>
                <w:color w:val="000000"/>
              </w:rPr>
              <w:t xml:space="preserve">Stock al </w:t>
            </w:r>
          </w:p>
          <w:p w:rsidR="00102CFB" w:rsidRDefault="00F55EF7">
            <w:pPr>
              <w:jc w:val="center"/>
              <w:rPr>
                <w:rFonts w:ascii="Calibri" w:eastAsia="Calibri" w:hAnsi="Calibri" w:cs="Calibri"/>
                <w:b/>
                <w:bCs/>
                <w:color w:val="000000"/>
              </w:rPr>
            </w:pPr>
            <w:r>
              <w:rPr>
                <w:rFonts w:ascii="Calibri" w:eastAsia="Calibri" w:hAnsi="Calibri" w:cs="Calibri"/>
                <w:b/>
                <w:bCs/>
                <w:color w:val="000000"/>
              </w:rPr>
              <w:t>31 marzo 2026</w:t>
            </w:r>
          </w:p>
        </w:tc>
        <w:tc>
          <w:tcPr>
            <w:tcW w:w="1620" w:type="dxa"/>
            <w:tcBorders>
              <w:top w:val="single" w:sz="4" w:space="0" w:color="000000"/>
            </w:tcBorders>
          </w:tcPr>
          <w:p w:rsidR="00102CFB" w:rsidRDefault="00F55EF7">
            <w:pPr>
              <w:jc w:val="center"/>
              <w:rPr>
                <w:rFonts w:ascii="Calibri" w:eastAsia="Calibri" w:hAnsi="Calibri" w:cs="Calibri"/>
                <w:b/>
                <w:bCs/>
                <w:color w:val="000000"/>
              </w:rPr>
            </w:pPr>
            <w:r>
              <w:rPr>
                <w:rFonts w:ascii="Calibri" w:eastAsia="Calibri" w:hAnsi="Calibri" w:cs="Calibri"/>
                <w:b/>
                <w:bCs/>
                <w:color w:val="000000"/>
              </w:rPr>
              <w:t>Saldo trim. dello stock</w:t>
            </w:r>
          </w:p>
        </w:tc>
        <w:tc>
          <w:tcPr>
            <w:tcW w:w="1710" w:type="dxa"/>
            <w:tcBorders>
              <w:top w:val="single" w:sz="4" w:space="0" w:color="000000"/>
            </w:tcBorders>
          </w:tcPr>
          <w:p w:rsidR="00102CFB" w:rsidRDefault="00F55EF7">
            <w:pPr>
              <w:jc w:val="center"/>
              <w:rPr>
                <w:rFonts w:ascii="Calibri" w:eastAsia="Calibri" w:hAnsi="Calibri" w:cs="Calibri"/>
                <w:b/>
                <w:bCs/>
                <w:color w:val="000000"/>
              </w:rPr>
            </w:pPr>
            <w:r>
              <w:rPr>
                <w:rFonts w:ascii="Calibri" w:eastAsia="Calibri" w:hAnsi="Calibri" w:cs="Calibri"/>
                <w:b/>
                <w:bCs/>
                <w:color w:val="000000"/>
              </w:rPr>
              <w:t xml:space="preserve">Var. %. </w:t>
            </w:r>
            <w:r w:rsidR="009407C9">
              <w:rPr>
                <w:rFonts w:ascii="Calibri" w:eastAsia="Calibri" w:hAnsi="Calibri" w:cs="Calibri"/>
                <w:b/>
                <w:bCs/>
                <w:color w:val="000000"/>
              </w:rPr>
              <w:t>t</w:t>
            </w:r>
            <w:r w:rsidR="007C5C08">
              <w:rPr>
                <w:rFonts w:ascii="Calibri" w:eastAsia="Calibri" w:hAnsi="Calibri" w:cs="Calibri"/>
                <w:b/>
                <w:bCs/>
                <w:color w:val="000000"/>
              </w:rPr>
              <w:t>rim</w:t>
            </w:r>
            <w:r w:rsidR="009407C9">
              <w:rPr>
                <w:rFonts w:ascii="Calibri" w:eastAsia="Calibri" w:hAnsi="Calibri" w:cs="Calibri"/>
                <w:b/>
                <w:bCs/>
                <w:color w:val="000000"/>
              </w:rPr>
              <w:t>.</w:t>
            </w:r>
            <w:r w:rsidR="007C5C08">
              <w:rPr>
                <w:rFonts w:ascii="Calibri" w:eastAsia="Calibri" w:hAnsi="Calibri" w:cs="Calibri"/>
                <w:b/>
                <w:bCs/>
                <w:color w:val="000000"/>
              </w:rPr>
              <w:t xml:space="preserve"> </w:t>
            </w:r>
            <w:r>
              <w:rPr>
                <w:rFonts w:ascii="Calibri" w:eastAsia="Calibri" w:hAnsi="Calibri" w:cs="Calibri"/>
                <w:b/>
                <w:bCs/>
                <w:color w:val="000000"/>
              </w:rPr>
              <w:t>dello stock</w:t>
            </w:r>
          </w:p>
        </w:tc>
      </w:tr>
      <w:tr w:rsidR="00102CFB" w:rsidTr="007C5C08">
        <w:trPr>
          <w:trHeight w:val="247"/>
        </w:trPr>
        <w:tc>
          <w:tcPr>
            <w:tcW w:w="4283" w:type="dxa"/>
            <w:tcBorders>
              <w:top w:val="single" w:sz="8" w:space="0" w:color="000000"/>
            </w:tcBorders>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Agricoltura, silvicoltura e pesca</w:t>
            </w:r>
          </w:p>
        </w:tc>
        <w:tc>
          <w:tcPr>
            <w:tcW w:w="1702" w:type="dxa"/>
            <w:tcBorders>
              <w:top w:val="single" w:sz="8" w:space="0" w:color="000000"/>
            </w:tcBorders>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669.334</w:t>
            </w:r>
          </w:p>
        </w:tc>
        <w:tc>
          <w:tcPr>
            <w:tcW w:w="1620" w:type="dxa"/>
            <w:tcBorders>
              <w:top w:val="single" w:sz="8" w:space="0" w:color="000000"/>
            </w:tcBorders>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-6.141</w:t>
            </w:r>
          </w:p>
        </w:tc>
        <w:tc>
          <w:tcPr>
            <w:tcW w:w="1710" w:type="dxa"/>
            <w:tcBorders>
              <w:top w:val="single" w:sz="8" w:space="0" w:color="000000"/>
            </w:tcBorders>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-0,91%</w:t>
            </w:r>
          </w:p>
        </w:tc>
      </w:tr>
      <w:tr w:rsidR="00102CFB" w:rsidTr="007C5C08">
        <w:trPr>
          <w:trHeight w:val="247"/>
        </w:trPr>
        <w:tc>
          <w:tcPr>
            <w:tcW w:w="4283" w:type="dxa"/>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Attività estrattive</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3.252</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-0,67%</w:t>
            </w:r>
          </w:p>
        </w:tc>
      </w:tr>
      <w:tr w:rsidR="00102CFB" w:rsidTr="007C5C08">
        <w:trPr>
          <w:trHeight w:val="247"/>
        </w:trPr>
        <w:tc>
          <w:tcPr>
            <w:tcW w:w="4283" w:type="dxa"/>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Attività manifatturiere</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480.918</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-2.517</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-0,52%</w:t>
            </w:r>
          </w:p>
        </w:tc>
      </w:tr>
      <w:tr w:rsidR="00102CFB" w:rsidTr="007C5C08">
        <w:trPr>
          <w:trHeight w:val="247"/>
        </w:trPr>
        <w:tc>
          <w:tcPr>
            <w:tcW w:w="4283" w:type="dxa"/>
            <w:tcMar>
              <w:top w:w="0" w:type="dxa"/>
              <w:left w:w="40" w:type="dxa"/>
              <w:bottom w:w="0" w:type="dxa"/>
              <w:right w:w="40" w:type="dxa"/>
            </w:tcMar>
            <w:vAlign w:val="bottom"/>
          </w:tcPr>
          <w:p w:rsidR="00102CFB" w:rsidRDefault="001902FC">
            <w:pPr>
              <w:rPr>
                <w:rFonts w:ascii="Calibri" w:eastAsia="Calibri" w:hAnsi="Calibri" w:cs="Calibri"/>
                <w:sz w:val="18"/>
                <w:szCs w:val="18"/>
              </w:rPr>
            </w:pPr>
            <w:r>
              <w:rPr>
                <w:rFonts w:ascii="Calibri" w:eastAsia="Calibri" w:hAnsi="Calibri" w:cs="Calibri"/>
                <w:sz w:val="18"/>
                <w:szCs w:val="18"/>
              </w:rPr>
              <w:t>Fornitura energia</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15.358</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257</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1,70%</w:t>
            </w:r>
          </w:p>
        </w:tc>
      </w:tr>
      <w:tr w:rsidR="00102CFB" w:rsidTr="007C5C08">
        <w:trPr>
          <w:trHeight w:val="247"/>
        </w:trPr>
        <w:tc>
          <w:tcPr>
            <w:tcW w:w="4283" w:type="dxa"/>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Fornitura di acqua</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10.974</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-41</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-0,37%</w:t>
            </w:r>
          </w:p>
        </w:tc>
      </w:tr>
      <w:tr w:rsidR="00102CFB" w:rsidTr="007C5C08">
        <w:trPr>
          <w:trHeight w:val="247"/>
        </w:trPr>
        <w:tc>
          <w:tcPr>
            <w:tcW w:w="4283" w:type="dxa"/>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Costruzioni</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798.133</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81</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0,01%</w:t>
            </w:r>
          </w:p>
        </w:tc>
      </w:tr>
      <w:tr w:rsidR="00102CFB" w:rsidTr="007C5C08">
        <w:trPr>
          <w:trHeight w:val="247"/>
        </w:trPr>
        <w:tc>
          <w:tcPr>
            <w:tcW w:w="4283" w:type="dxa"/>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Commercio</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1.217.740</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-9.617</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-0,77%</w:t>
            </w:r>
          </w:p>
        </w:tc>
      </w:tr>
      <w:tr w:rsidR="00102CFB" w:rsidTr="007C5C08">
        <w:trPr>
          <w:trHeight w:val="247"/>
        </w:trPr>
        <w:tc>
          <w:tcPr>
            <w:tcW w:w="4283" w:type="dxa"/>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Trasporto e magazzinaggio</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154.920</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-215</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-0,14%</w:t>
            </w:r>
          </w:p>
        </w:tc>
      </w:tr>
      <w:tr w:rsidR="00102CFB" w:rsidTr="007C5C08">
        <w:trPr>
          <w:trHeight w:val="247"/>
        </w:trPr>
        <w:tc>
          <w:tcPr>
            <w:tcW w:w="4283" w:type="dxa"/>
            <w:tcMar>
              <w:top w:w="0" w:type="dxa"/>
              <w:left w:w="40" w:type="dxa"/>
              <w:bottom w:w="0" w:type="dxa"/>
              <w:right w:w="40" w:type="dxa"/>
            </w:tcMar>
            <w:vAlign w:val="bottom"/>
          </w:tcPr>
          <w:p w:rsidR="00102CFB" w:rsidRDefault="001902FC">
            <w:pPr>
              <w:rPr>
                <w:rFonts w:ascii="Calibri" w:eastAsia="Calibri" w:hAnsi="Calibri" w:cs="Calibri"/>
                <w:sz w:val="18"/>
                <w:szCs w:val="18"/>
              </w:rPr>
            </w:pPr>
            <w:r>
              <w:rPr>
                <w:rFonts w:ascii="Calibri" w:eastAsia="Calibri" w:hAnsi="Calibri" w:cs="Calibri"/>
                <w:sz w:val="18"/>
                <w:szCs w:val="18"/>
              </w:rPr>
              <w:t>S</w:t>
            </w:r>
            <w:r w:rsidR="00F55EF7">
              <w:rPr>
                <w:rFonts w:ascii="Calibri" w:eastAsia="Calibri" w:hAnsi="Calibri" w:cs="Calibri"/>
                <w:sz w:val="18"/>
                <w:szCs w:val="18"/>
              </w:rPr>
              <w:t>ervizi di alloggio e di ristorazione</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454.582</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-74</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-0,02%</w:t>
            </w:r>
          </w:p>
        </w:tc>
      </w:tr>
      <w:tr w:rsidR="00102CFB" w:rsidTr="007C5C08">
        <w:trPr>
          <w:trHeight w:val="247"/>
        </w:trPr>
        <w:tc>
          <w:tcPr>
            <w:tcW w:w="4283" w:type="dxa"/>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At</w:t>
            </w:r>
            <w:r w:rsidR="001902FC">
              <w:rPr>
                <w:rFonts w:ascii="Calibri" w:eastAsia="Calibri" w:hAnsi="Calibri" w:cs="Calibri"/>
                <w:sz w:val="18"/>
                <w:szCs w:val="18"/>
              </w:rPr>
              <w:t>tività editoriali</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25.939</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193</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0,75%</w:t>
            </w:r>
          </w:p>
        </w:tc>
      </w:tr>
      <w:tr w:rsidR="00102CFB" w:rsidTr="007C5C08">
        <w:trPr>
          <w:trHeight w:val="247"/>
        </w:trPr>
        <w:tc>
          <w:tcPr>
            <w:tcW w:w="4283" w:type="dxa"/>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Telecomunicazioni e consulenza informatica</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116.746</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754</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0,65%</w:t>
            </w:r>
          </w:p>
        </w:tc>
      </w:tr>
      <w:tr w:rsidR="00102CFB" w:rsidTr="007C5C08">
        <w:trPr>
          <w:trHeight w:val="247"/>
        </w:trPr>
        <w:tc>
          <w:tcPr>
            <w:tcW w:w="4283" w:type="dxa"/>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Attività finanziarie e assicurative</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150.417</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2.301</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1,55%</w:t>
            </w:r>
          </w:p>
        </w:tc>
      </w:tr>
      <w:tr w:rsidR="00102CFB" w:rsidTr="007C5C08">
        <w:trPr>
          <w:trHeight w:val="247"/>
        </w:trPr>
        <w:tc>
          <w:tcPr>
            <w:tcW w:w="4283" w:type="dxa"/>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Attività immobiliari</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331.009</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1.836</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0,56%</w:t>
            </w:r>
          </w:p>
        </w:tc>
      </w:tr>
      <w:tr w:rsidR="00102CFB" w:rsidTr="007C5C08">
        <w:trPr>
          <w:trHeight w:val="247"/>
        </w:trPr>
        <w:tc>
          <w:tcPr>
            <w:tcW w:w="4283" w:type="dxa"/>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Attività professionali, scientifiche e tecniche</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255.571</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3.168</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1,25%</w:t>
            </w:r>
          </w:p>
        </w:tc>
      </w:tr>
      <w:tr w:rsidR="00102CFB" w:rsidTr="007C5C08">
        <w:trPr>
          <w:trHeight w:val="247"/>
        </w:trPr>
        <w:tc>
          <w:tcPr>
            <w:tcW w:w="4283" w:type="dxa"/>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Attività amministrative e di servizi di supporto</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228.740</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1.243</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0,54%</w:t>
            </w:r>
          </w:p>
        </w:tc>
      </w:tr>
      <w:tr w:rsidR="00102CFB" w:rsidTr="007C5C08">
        <w:trPr>
          <w:trHeight w:val="247"/>
        </w:trPr>
        <w:tc>
          <w:tcPr>
            <w:tcW w:w="4283" w:type="dxa"/>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Istruzione e formazione</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37.591</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354</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0,95%</w:t>
            </w:r>
          </w:p>
        </w:tc>
      </w:tr>
      <w:tr w:rsidR="00102CFB" w:rsidTr="007C5C08">
        <w:trPr>
          <w:trHeight w:val="247"/>
        </w:trPr>
        <w:tc>
          <w:tcPr>
            <w:tcW w:w="4283" w:type="dxa"/>
            <w:tcMar>
              <w:top w:w="0" w:type="dxa"/>
              <w:left w:w="40" w:type="dxa"/>
              <w:bottom w:w="0" w:type="dxa"/>
              <w:right w:w="40" w:type="dxa"/>
            </w:tcMar>
            <w:vAlign w:val="bottom"/>
          </w:tcPr>
          <w:p w:rsidR="00102CFB" w:rsidRDefault="001902FC">
            <w:pPr>
              <w:rPr>
                <w:rFonts w:ascii="Calibri" w:eastAsia="Calibri" w:hAnsi="Calibri" w:cs="Calibri"/>
                <w:sz w:val="18"/>
                <w:szCs w:val="18"/>
              </w:rPr>
            </w:pPr>
            <w:r>
              <w:rPr>
                <w:rFonts w:ascii="Calibri" w:eastAsia="Calibri" w:hAnsi="Calibri" w:cs="Calibri"/>
                <w:sz w:val="18"/>
                <w:szCs w:val="18"/>
              </w:rPr>
              <w:t xml:space="preserve">Salute umana e </w:t>
            </w:r>
            <w:r w:rsidR="00F55EF7">
              <w:rPr>
                <w:rFonts w:ascii="Calibri" w:eastAsia="Calibri" w:hAnsi="Calibri" w:cs="Calibri"/>
                <w:sz w:val="18"/>
                <w:szCs w:val="18"/>
              </w:rPr>
              <w:t>assistenza sociale</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49.236</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434</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0,89%</w:t>
            </w:r>
          </w:p>
        </w:tc>
      </w:tr>
      <w:tr w:rsidR="00102CFB" w:rsidTr="007C5C08">
        <w:trPr>
          <w:trHeight w:val="247"/>
        </w:trPr>
        <w:tc>
          <w:tcPr>
            <w:tcW w:w="4283" w:type="dxa"/>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Attività artistiche, sportive e di divertimento</w:t>
            </w:r>
          </w:p>
        </w:tc>
        <w:tc>
          <w:tcPr>
            <w:tcW w:w="1702"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83.055</w:t>
            </w:r>
          </w:p>
        </w:tc>
        <w:tc>
          <w:tcPr>
            <w:tcW w:w="162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238</w:t>
            </w:r>
          </w:p>
        </w:tc>
        <w:tc>
          <w:tcPr>
            <w:tcW w:w="1710" w:type="dxa"/>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0,29%</w:t>
            </w:r>
          </w:p>
        </w:tc>
      </w:tr>
      <w:tr w:rsidR="00102CFB" w:rsidTr="007C5C08">
        <w:trPr>
          <w:trHeight w:val="247"/>
        </w:trPr>
        <w:tc>
          <w:tcPr>
            <w:tcW w:w="4283" w:type="dxa"/>
            <w:tcBorders>
              <w:bottom w:val="single" w:sz="8" w:space="0" w:color="000000"/>
            </w:tcBorders>
            <w:tcMar>
              <w:top w:w="0" w:type="dxa"/>
              <w:left w:w="40" w:type="dxa"/>
              <w:bottom w:w="0" w:type="dxa"/>
              <w:right w:w="40" w:type="dxa"/>
            </w:tcMar>
            <w:vAlign w:val="bottom"/>
          </w:tcPr>
          <w:p w:rsidR="00102CFB" w:rsidRDefault="00F55EF7">
            <w:pPr>
              <w:rPr>
                <w:rFonts w:ascii="Calibri" w:eastAsia="Calibri" w:hAnsi="Calibri" w:cs="Calibri"/>
                <w:sz w:val="18"/>
                <w:szCs w:val="18"/>
              </w:rPr>
            </w:pPr>
            <w:r>
              <w:rPr>
                <w:rFonts w:ascii="Calibri" w:eastAsia="Calibri" w:hAnsi="Calibri" w:cs="Calibri"/>
                <w:sz w:val="18"/>
                <w:szCs w:val="18"/>
              </w:rPr>
              <w:t>Altre attività di servizi</w:t>
            </w:r>
          </w:p>
        </w:tc>
        <w:tc>
          <w:tcPr>
            <w:tcW w:w="1702" w:type="dxa"/>
            <w:tcBorders>
              <w:bottom w:val="single" w:sz="8" w:space="0" w:color="000000"/>
            </w:tcBorders>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346.594</w:t>
            </w:r>
          </w:p>
        </w:tc>
        <w:tc>
          <w:tcPr>
            <w:tcW w:w="1620" w:type="dxa"/>
            <w:tcBorders>
              <w:bottom w:val="single" w:sz="8" w:space="0" w:color="000000"/>
            </w:tcBorders>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349</w:t>
            </w:r>
          </w:p>
        </w:tc>
        <w:tc>
          <w:tcPr>
            <w:tcW w:w="1710" w:type="dxa"/>
            <w:tcBorders>
              <w:bottom w:val="single" w:sz="8" w:space="0" w:color="000000"/>
            </w:tcBorders>
            <w:tcMar>
              <w:top w:w="0" w:type="dxa"/>
              <w:left w:w="40" w:type="dxa"/>
              <w:bottom w:w="0" w:type="dxa"/>
              <w:right w:w="40" w:type="dxa"/>
            </w:tcMar>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0,10%</w:t>
            </w:r>
          </w:p>
        </w:tc>
      </w:tr>
    </w:tbl>
    <w:p w:rsidR="00102CFB" w:rsidRDefault="00F55EF7">
      <w:pPr>
        <w:pBdr>
          <w:top w:val="nil"/>
          <w:left w:val="nil"/>
          <w:bottom w:val="nil"/>
          <w:right w:val="nil"/>
          <w:between w:val="nil"/>
        </w:pBdr>
        <w:jc w:val="both"/>
        <w:rPr>
          <w:rFonts w:ascii="Calibri" w:eastAsia="Calibri" w:hAnsi="Calibri" w:cs="Calibri"/>
          <w:i/>
          <w:iCs/>
          <w:color w:val="000000"/>
          <w:sz w:val="16"/>
          <w:szCs w:val="16"/>
        </w:rPr>
      </w:pPr>
      <w:r>
        <w:rPr>
          <w:rFonts w:ascii="Calibri" w:eastAsia="Calibri" w:hAnsi="Calibri" w:cs="Calibri"/>
          <w:i/>
          <w:iCs/>
          <w:color w:val="000000"/>
          <w:sz w:val="16"/>
          <w:szCs w:val="16"/>
        </w:rPr>
        <w:t xml:space="preserve">Fonte: Unioncamere-InfoCamere, </w:t>
      </w:r>
      <w:proofErr w:type="spellStart"/>
      <w:r>
        <w:rPr>
          <w:rFonts w:ascii="Calibri" w:eastAsia="Calibri" w:hAnsi="Calibri" w:cs="Calibri"/>
          <w:i/>
          <w:iCs/>
          <w:color w:val="000000"/>
          <w:sz w:val="16"/>
          <w:szCs w:val="16"/>
        </w:rPr>
        <w:t>Movimprese</w:t>
      </w:r>
      <w:proofErr w:type="spellEnd"/>
    </w:p>
    <w:p w:rsidR="00AE0BBC" w:rsidRDefault="00AE0BBC" w:rsidP="00AE0BBC">
      <w:pPr>
        <w:pBdr>
          <w:top w:val="nil"/>
          <w:left w:val="nil"/>
          <w:bottom w:val="nil"/>
          <w:right w:val="nil"/>
          <w:between w:val="nil"/>
        </w:pBdr>
        <w:rPr>
          <w:rFonts w:ascii="Calibri" w:eastAsia="Calibri" w:hAnsi="Calibri" w:cs="Calibri"/>
          <w:bCs/>
          <w:color w:val="000000"/>
          <w:sz w:val="18"/>
          <w:szCs w:val="18"/>
        </w:rPr>
      </w:pPr>
      <w:r w:rsidRPr="00EF3F75">
        <w:rPr>
          <w:rFonts w:ascii="Calibri" w:eastAsia="Calibri" w:hAnsi="Calibri" w:cs="Calibri"/>
          <w:bCs/>
          <w:color w:val="000000"/>
          <w:sz w:val="18"/>
          <w:szCs w:val="18"/>
        </w:rPr>
        <w:t xml:space="preserve">(*) A partire dal I trimestre 2026, i dati </w:t>
      </w:r>
      <w:proofErr w:type="spellStart"/>
      <w:r w:rsidRPr="00EF3F75">
        <w:rPr>
          <w:rFonts w:ascii="Calibri" w:eastAsia="Calibri" w:hAnsi="Calibri" w:cs="Calibri"/>
          <w:bCs/>
          <w:color w:val="000000"/>
          <w:sz w:val="18"/>
          <w:szCs w:val="18"/>
        </w:rPr>
        <w:t>Movimprese</w:t>
      </w:r>
      <w:proofErr w:type="spellEnd"/>
      <w:r w:rsidRPr="00EF3F75">
        <w:rPr>
          <w:rFonts w:ascii="Calibri" w:eastAsia="Calibri" w:hAnsi="Calibri" w:cs="Calibri"/>
          <w:bCs/>
          <w:color w:val="000000"/>
          <w:sz w:val="18"/>
          <w:szCs w:val="18"/>
        </w:rPr>
        <w:t xml:space="preserve"> per settori sono calcolati sulla base della classificazione delle attività economiche ATECO 2025. </w:t>
      </w:r>
    </w:p>
    <w:p w:rsidR="001902FC" w:rsidRDefault="001902FC" w:rsidP="00AE0BBC">
      <w:pPr>
        <w:pBdr>
          <w:top w:val="nil"/>
          <w:left w:val="nil"/>
          <w:bottom w:val="nil"/>
          <w:right w:val="nil"/>
          <w:between w:val="nil"/>
        </w:pBdr>
        <w:rPr>
          <w:rFonts w:ascii="Calibri" w:eastAsia="Calibri" w:hAnsi="Calibri" w:cs="Calibri"/>
          <w:bCs/>
          <w:color w:val="000000"/>
          <w:sz w:val="18"/>
          <w:szCs w:val="18"/>
        </w:rPr>
      </w:pPr>
    </w:p>
    <w:p w:rsidR="005F4CC7" w:rsidRDefault="005F4CC7" w:rsidP="00AE0BBC">
      <w:pPr>
        <w:pBdr>
          <w:top w:val="nil"/>
          <w:left w:val="nil"/>
          <w:bottom w:val="nil"/>
          <w:right w:val="nil"/>
          <w:between w:val="nil"/>
        </w:pBdr>
        <w:rPr>
          <w:rFonts w:ascii="Calibri" w:eastAsia="Calibri" w:hAnsi="Calibri" w:cs="Calibri"/>
          <w:bCs/>
          <w:color w:val="000000"/>
          <w:sz w:val="18"/>
          <w:szCs w:val="18"/>
        </w:rPr>
      </w:pPr>
    </w:p>
    <w:p w:rsidR="001902FC" w:rsidRPr="00D5427E" w:rsidRDefault="001902FC" w:rsidP="00AE0BBC">
      <w:pPr>
        <w:pBdr>
          <w:top w:val="nil"/>
          <w:left w:val="nil"/>
          <w:bottom w:val="nil"/>
          <w:right w:val="nil"/>
          <w:between w:val="nil"/>
        </w:pBdr>
        <w:rPr>
          <w:rFonts w:ascii="Calibri" w:eastAsia="Calibri" w:hAnsi="Calibri" w:cs="Calibri"/>
          <w:b/>
          <w:bCs/>
          <w:color w:val="000000"/>
          <w:sz w:val="22"/>
          <w:szCs w:val="18"/>
        </w:rPr>
      </w:pPr>
      <w:r w:rsidRPr="00D5427E">
        <w:rPr>
          <w:rFonts w:ascii="Calibri" w:eastAsia="Calibri" w:hAnsi="Calibri" w:cs="Calibri"/>
          <w:b/>
          <w:bCs/>
          <w:color w:val="000000"/>
          <w:sz w:val="22"/>
          <w:szCs w:val="18"/>
        </w:rPr>
        <w:t xml:space="preserve">Graf. 3 – Distribuzione settoriale del saldo </w:t>
      </w:r>
      <w:r w:rsidR="005F4CC7">
        <w:rPr>
          <w:rFonts w:ascii="Calibri" w:eastAsia="Calibri" w:hAnsi="Calibri" w:cs="Calibri"/>
          <w:b/>
          <w:bCs/>
          <w:color w:val="000000"/>
          <w:sz w:val="22"/>
          <w:szCs w:val="18"/>
        </w:rPr>
        <w:t xml:space="preserve">trimestrale </w:t>
      </w:r>
      <w:r w:rsidRPr="00D5427E">
        <w:rPr>
          <w:rFonts w:ascii="Calibri" w:eastAsia="Calibri" w:hAnsi="Calibri" w:cs="Calibri"/>
          <w:b/>
          <w:bCs/>
          <w:color w:val="000000"/>
          <w:sz w:val="22"/>
          <w:szCs w:val="18"/>
        </w:rPr>
        <w:t>in valore assoluto</w:t>
      </w:r>
    </w:p>
    <w:p w:rsidR="001902FC" w:rsidRDefault="001902FC" w:rsidP="00AE0BBC">
      <w:pPr>
        <w:pBdr>
          <w:top w:val="nil"/>
          <w:left w:val="nil"/>
          <w:bottom w:val="nil"/>
          <w:right w:val="nil"/>
          <w:between w:val="nil"/>
        </w:pBdr>
        <w:rPr>
          <w:rFonts w:ascii="Calibri" w:eastAsia="Calibri" w:hAnsi="Calibri" w:cs="Calibri"/>
          <w:bCs/>
          <w:color w:val="000000"/>
          <w:sz w:val="18"/>
          <w:szCs w:val="18"/>
        </w:rPr>
      </w:pPr>
    </w:p>
    <w:p w:rsidR="001902FC" w:rsidRDefault="005F4CC7" w:rsidP="00AE0BBC">
      <w:pPr>
        <w:pBdr>
          <w:top w:val="nil"/>
          <w:left w:val="nil"/>
          <w:bottom w:val="nil"/>
          <w:right w:val="nil"/>
          <w:between w:val="nil"/>
        </w:pBdr>
        <w:rPr>
          <w:rFonts w:ascii="Calibri" w:eastAsia="Calibri" w:hAnsi="Calibri" w:cs="Calibri"/>
          <w:bCs/>
          <w:color w:val="000000"/>
          <w:sz w:val="18"/>
          <w:szCs w:val="18"/>
        </w:rPr>
      </w:pPr>
      <w:r w:rsidRPr="005F4CC7">
        <w:rPr>
          <w:rFonts w:ascii="Calibri" w:eastAsia="Calibri" w:hAnsi="Calibri" w:cs="Calibri"/>
          <w:bCs/>
          <w:noProof/>
          <w:color w:val="000000"/>
          <w:sz w:val="18"/>
          <w:szCs w:val="18"/>
          <w:lang w:val="it-IT"/>
        </w:rPr>
        <w:drawing>
          <wp:inline distT="0" distB="0" distL="0" distR="0" wp14:anchorId="30260F4A" wp14:editId="59C6F2E0">
            <wp:extent cx="6300470" cy="3133725"/>
            <wp:effectExtent l="19050" t="19050" r="24130" b="285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0470" cy="3133725"/>
                    </a:xfrm>
                    <a:prstGeom prst="rect">
                      <a:avLst/>
                    </a:prstGeom>
                    <a:ln>
                      <a:solidFill>
                        <a:schemeClr val="bg1">
                          <a:lumMod val="85000"/>
                        </a:schemeClr>
                      </a:solidFill>
                    </a:ln>
                  </pic:spPr>
                </pic:pic>
              </a:graphicData>
            </a:graphic>
          </wp:inline>
        </w:drawing>
      </w:r>
    </w:p>
    <w:p w:rsidR="005F4CC7" w:rsidRDefault="005F4CC7" w:rsidP="005F4CC7">
      <w:pPr>
        <w:pBdr>
          <w:top w:val="nil"/>
          <w:left w:val="nil"/>
          <w:bottom w:val="nil"/>
          <w:right w:val="nil"/>
          <w:between w:val="nil"/>
        </w:pBdr>
        <w:jc w:val="both"/>
        <w:rPr>
          <w:rFonts w:ascii="Calibri" w:eastAsia="Calibri" w:hAnsi="Calibri" w:cs="Calibri"/>
          <w:i/>
          <w:iCs/>
          <w:color w:val="000000"/>
          <w:sz w:val="16"/>
          <w:szCs w:val="16"/>
        </w:rPr>
      </w:pPr>
      <w:r>
        <w:rPr>
          <w:rFonts w:ascii="Calibri" w:eastAsia="Calibri" w:hAnsi="Calibri" w:cs="Calibri"/>
          <w:i/>
          <w:iCs/>
          <w:color w:val="000000"/>
          <w:sz w:val="16"/>
          <w:szCs w:val="16"/>
        </w:rPr>
        <w:t xml:space="preserve">Fonte: Unioncamere-InfoCamere, </w:t>
      </w:r>
      <w:proofErr w:type="spellStart"/>
      <w:r>
        <w:rPr>
          <w:rFonts w:ascii="Calibri" w:eastAsia="Calibri" w:hAnsi="Calibri" w:cs="Calibri"/>
          <w:i/>
          <w:iCs/>
          <w:color w:val="000000"/>
          <w:sz w:val="16"/>
          <w:szCs w:val="16"/>
        </w:rPr>
        <w:t>Movimprese</w:t>
      </w:r>
      <w:proofErr w:type="spellEnd"/>
    </w:p>
    <w:p w:rsidR="005F4CC7" w:rsidRPr="00427643" w:rsidRDefault="005F4CC7" w:rsidP="00AE0BBC">
      <w:pPr>
        <w:pBdr>
          <w:top w:val="nil"/>
          <w:left w:val="nil"/>
          <w:bottom w:val="nil"/>
          <w:right w:val="nil"/>
          <w:between w:val="nil"/>
        </w:pBdr>
        <w:rPr>
          <w:rFonts w:ascii="Calibri" w:eastAsia="Calibri" w:hAnsi="Calibri" w:cs="Calibri"/>
          <w:bCs/>
          <w:color w:val="000000"/>
          <w:sz w:val="18"/>
          <w:szCs w:val="18"/>
        </w:rPr>
      </w:pPr>
    </w:p>
    <w:p w:rsidR="00102CFB" w:rsidRDefault="00102CFB">
      <w:pPr>
        <w:pBdr>
          <w:top w:val="nil"/>
          <w:left w:val="nil"/>
          <w:bottom w:val="nil"/>
          <w:right w:val="nil"/>
          <w:between w:val="nil"/>
        </w:pBdr>
        <w:rPr>
          <w:rFonts w:ascii="Calibri" w:eastAsia="Calibri" w:hAnsi="Calibri" w:cs="Calibri"/>
          <w:b/>
          <w:bCs/>
          <w:color w:val="000000"/>
          <w:sz w:val="18"/>
          <w:szCs w:val="18"/>
        </w:rPr>
      </w:pPr>
    </w:p>
    <w:p w:rsidR="00102CFB" w:rsidRDefault="00F55EF7">
      <w:pPr>
        <w:jc w:val="center"/>
        <w:rPr>
          <w:rFonts w:ascii="Calibri" w:eastAsia="Calibri" w:hAnsi="Calibri" w:cs="Calibri"/>
          <w:b/>
          <w:bCs/>
        </w:rPr>
      </w:pPr>
      <w:r>
        <w:br w:type="page"/>
      </w:r>
      <w:r>
        <w:rPr>
          <w:rFonts w:ascii="Calibri" w:eastAsia="Calibri" w:hAnsi="Calibri" w:cs="Calibri"/>
          <w:b/>
          <w:bCs/>
        </w:rPr>
        <w:lastRenderedPageBreak/>
        <w:t>TOTALE IMPRESE – I trimestre 2026</w:t>
      </w:r>
    </w:p>
    <w:p w:rsidR="00102CFB" w:rsidRPr="00752E07" w:rsidRDefault="00F55EF7" w:rsidP="00752E07">
      <w:pPr>
        <w:jc w:val="center"/>
        <w:rPr>
          <w:rFonts w:ascii="Calibri" w:eastAsia="Calibri" w:hAnsi="Calibri" w:cs="Calibri"/>
          <w:b/>
          <w:bCs/>
        </w:rPr>
      </w:pPr>
      <w:r>
        <w:rPr>
          <w:rFonts w:ascii="Calibri" w:eastAsia="Calibri" w:hAnsi="Calibri" w:cs="Calibri"/>
          <w:b/>
          <w:bCs/>
        </w:rPr>
        <w:t>Iscrizioni, cessazioni, saldi e tassi di crescita trimestrali per province</w:t>
      </w:r>
    </w:p>
    <w:tbl>
      <w:tblPr>
        <w:tblStyle w:val="a5"/>
        <w:tblW w:w="10916" w:type="dxa"/>
        <w:tblInd w:w="-426" w:type="dxa"/>
        <w:tblLayout w:type="fixed"/>
        <w:tblLook w:val="0000" w:firstRow="0" w:lastRow="0" w:firstColumn="0" w:lastColumn="0" w:noHBand="0" w:noVBand="0"/>
      </w:tblPr>
      <w:tblGrid>
        <w:gridCol w:w="1560"/>
        <w:gridCol w:w="851"/>
        <w:gridCol w:w="851"/>
        <w:gridCol w:w="850"/>
        <w:gridCol w:w="992"/>
        <w:gridCol w:w="425"/>
        <w:gridCol w:w="1843"/>
        <w:gridCol w:w="851"/>
        <w:gridCol w:w="850"/>
        <w:gridCol w:w="851"/>
        <w:gridCol w:w="992"/>
      </w:tblGrid>
      <w:tr w:rsidR="00102CFB">
        <w:trPr>
          <w:trHeight w:val="450"/>
        </w:trPr>
        <w:tc>
          <w:tcPr>
            <w:tcW w:w="1560" w:type="dxa"/>
            <w:tcBorders>
              <w:top w:val="single" w:sz="4" w:space="0" w:color="000000"/>
              <w:left w:val="nil"/>
              <w:bottom w:val="single" w:sz="4" w:space="0" w:color="000000"/>
              <w:right w:val="nil"/>
            </w:tcBorders>
          </w:tcPr>
          <w:p w:rsidR="00102CFB" w:rsidRDefault="00F55EF7">
            <w:pPr>
              <w:rPr>
                <w:rFonts w:ascii="Calibri" w:eastAsia="Calibri" w:hAnsi="Calibri" w:cs="Calibri"/>
                <w:i/>
                <w:iCs/>
                <w:sz w:val="16"/>
                <w:szCs w:val="16"/>
              </w:rPr>
            </w:pPr>
            <w:r>
              <w:rPr>
                <w:rFonts w:ascii="Calibri" w:eastAsia="Calibri" w:hAnsi="Calibri" w:cs="Calibri"/>
                <w:i/>
                <w:iCs/>
                <w:sz w:val="16"/>
                <w:szCs w:val="16"/>
              </w:rPr>
              <w:t>Province</w:t>
            </w:r>
          </w:p>
        </w:tc>
        <w:tc>
          <w:tcPr>
            <w:tcW w:w="851" w:type="dxa"/>
            <w:tcBorders>
              <w:top w:val="single" w:sz="4" w:space="0" w:color="000000"/>
              <w:left w:val="nil"/>
              <w:bottom w:val="single" w:sz="4" w:space="0" w:color="000000"/>
              <w:right w:val="nil"/>
            </w:tcBorders>
          </w:tcPr>
          <w:p w:rsidR="00102CFB" w:rsidRDefault="00F55EF7">
            <w:pPr>
              <w:jc w:val="center"/>
              <w:rPr>
                <w:rFonts w:ascii="Calibri" w:eastAsia="Calibri" w:hAnsi="Calibri" w:cs="Calibri"/>
                <w:i/>
                <w:iCs/>
                <w:sz w:val="16"/>
                <w:szCs w:val="16"/>
              </w:rPr>
            </w:pPr>
            <w:r>
              <w:rPr>
                <w:rFonts w:ascii="Calibri" w:eastAsia="Calibri" w:hAnsi="Calibri" w:cs="Calibri"/>
                <w:i/>
                <w:iCs/>
                <w:sz w:val="16"/>
                <w:szCs w:val="16"/>
              </w:rPr>
              <w:t>Iscrizioni.</w:t>
            </w:r>
          </w:p>
        </w:tc>
        <w:tc>
          <w:tcPr>
            <w:tcW w:w="851" w:type="dxa"/>
            <w:tcBorders>
              <w:top w:val="single" w:sz="4" w:space="0" w:color="000000"/>
              <w:left w:val="nil"/>
              <w:bottom w:val="single" w:sz="4" w:space="0" w:color="000000"/>
              <w:right w:val="nil"/>
            </w:tcBorders>
          </w:tcPr>
          <w:p w:rsidR="00102CFB" w:rsidRDefault="00F55EF7">
            <w:pPr>
              <w:jc w:val="center"/>
              <w:rPr>
                <w:rFonts w:ascii="Calibri" w:eastAsia="Calibri" w:hAnsi="Calibri" w:cs="Calibri"/>
                <w:i/>
                <w:iCs/>
                <w:sz w:val="16"/>
                <w:szCs w:val="16"/>
              </w:rPr>
            </w:pPr>
            <w:r>
              <w:rPr>
                <w:rFonts w:ascii="Calibri" w:eastAsia="Calibri" w:hAnsi="Calibri" w:cs="Calibri"/>
                <w:i/>
                <w:iCs/>
                <w:sz w:val="16"/>
                <w:szCs w:val="16"/>
              </w:rPr>
              <w:t>Cessazioni</w:t>
            </w:r>
          </w:p>
        </w:tc>
        <w:tc>
          <w:tcPr>
            <w:tcW w:w="850" w:type="dxa"/>
            <w:tcBorders>
              <w:top w:val="single" w:sz="4" w:space="0" w:color="000000"/>
              <w:left w:val="nil"/>
              <w:bottom w:val="single" w:sz="4" w:space="0" w:color="000000"/>
              <w:right w:val="nil"/>
            </w:tcBorders>
          </w:tcPr>
          <w:p w:rsidR="00102CFB" w:rsidRDefault="00F55EF7">
            <w:pPr>
              <w:jc w:val="center"/>
              <w:rPr>
                <w:rFonts w:ascii="Calibri" w:eastAsia="Calibri" w:hAnsi="Calibri" w:cs="Calibri"/>
                <w:i/>
                <w:iCs/>
                <w:sz w:val="16"/>
                <w:szCs w:val="16"/>
              </w:rPr>
            </w:pPr>
            <w:r>
              <w:rPr>
                <w:rFonts w:ascii="Calibri" w:eastAsia="Calibri" w:hAnsi="Calibri" w:cs="Calibri"/>
                <w:i/>
                <w:iCs/>
                <w:sz w:val="16"/>
                <w:szCs w:val="16"/>
              </w:rPr>
              <w:t>Saldo</w:t>
            </w:r>
          </w:p>
        </w:tc>
        <w:tc>
          <w:tcPr>
            <w:tcW w:w="992" w:type="dxa"/>
            <w:tcBorders>
              <w:top w:val="single" w:sz="4" w:space="0" w:color="000000"/>
              <w:left w:val="nil"/>
              <w:bottom w:val="single" w:sz="4" w:space="0" w:color="000000"/>
              <w:right w:val="nil"/>
            </w:tcBorders>
          </w:tcPr>
          <w:p w:rsidR="00102CFB" w:rsidRDefault="00F55EF7">
            <w:pPr>
              <w:jc w:val="center"/>
              <w:rPr>
                <w:rFonts w:ascii="Calibri" w:eastAsia="Calibri" w:hAnsi="Calibri" w:cs="Calibri"/>
                <w:i/>
                <w:iCs/>
                <w:sz w:val="16"/>
                <w:szCs w:val="16"/>
              </w:rPr>
            </w:pPr>
            <w:r>
              <w:rPr>
                <w:rFonts w:ascii="Calibri" w:eastAsia="Calibri" w:hAnsi="Calibri" w:cs="Calibri"/>
                <w:i/>
                <w:iCs/>
                <w:sz w:val="16"/>
                <w:szCs w:val="16"/>
              </w:rPr>
              <w:t>Tasso di crescita % trimestrale</w:t>
            </w:r>
          </w:p>
        </w:tc>
        <w:tc>
          <w:tcPr>
            <w:tcW w:w="425" w:type="dxa"/>
            <w:tcBorders>
              <w:top w:val="nil"/>
              <w:left w:val="nil"/>
              <w:bottom w:val="nil"/>
              <w:right w:val="nil"/>
            </w:tcBorders>
          </w:tcPr>
          <w:p w:rsidR="00102CFB" w:rsidRDefault="00102CFB">
            <w:pPr>
              <w:jc w:val="center"/>
              <w:rPr>
                <w:rFonts w:ascii="Calibri" w:eastAsia="Calibri" w:hAnsi="Calibri" w:cs="Calibri"/>
                <w:i/>
                <w:iCs/>
                <w:sz w:val="16"/>
                <w:szCs w:val="16"/>
              </w:rPr>
            </w:pPr>
          </w:p>
        </w:tc>
        <w:tc>
          <w:tcPr>
            <w:tcW w:w="1843" w:type="dxa"/>
            <w:tcBorders>
              <w:top w:val="single" w:sz="4" w:space="0" w:color="000000"/>
              <w:left w:val="nil"/>
              <w:bottom w:val="single" w:sz="4" w:space="0" w:color="000000"/>
              <w:right w:val="nil"/>
            </w:tcBorders>
          </w:tcPr>
          <w:p w:rsidR="00102CFB" w:rsidRDefault="00F55EF7">
            <w:pPr>
              <w:rPr>
                <w:rFonts w:ascii="Calibri" w:eastAsia="Calibri" w:hAnsi="Calibri" w:cs="Calibri"/>
                <w:i/>
                <w:iCs/>
                <w:sz w:val="16"/>
                <w:szCs w:val="16"/>
              </w:rPr>
            </w:pPr>
            <w:r>
              <w:rPr>
                <w:rFonts w:ascii="Calibri" w:eastAsia="Calibri" w:hAnsi="Calibri" w:cs="Calibri"/>
                <w:i/>
                <w:iCs/>
                <w:sz w:val="16"/>
                <w:szCs w:val="16"/>
              </w:rPr>
              <w:t>Province</w:t>
            </w:r>
          </w:p>
        </w:tc>
        <w:tc>
          <w:tcPr>
            <w:tcW w:w="851" w:type="dxa"/>
            <w:tcBorders>
              <w:top w:val="single" w:sz="4" w:space="0" w:color="000000"/>
              <w:left w:val="nil"/>
              <w:bottom w:val="single" w:sz="4" w:space="0" w:color="000000"/>
              <w:right w:val="nil"/>
            </w:tcBorders>
          </w:tcPr>
          <w:p w:rsidR="00102CFB" w:rsidRDefault="00F55EF7">
            <w:pPr>
              <w:jc w:val="center"/>
              <w:rPr>
                <w:rFonts w:ascii="Calibri" w:eastAsia="Calibri" w:hAnsi="Calibri" w:cs="Calibri"/>
                <w:i/>
                <w:iCs/>
                <w:sz w:val="16"/>
                <w:szCs w:val="16"/>
              </w:rPr>
            </w:pPr>
            <w:r>
              <w:rPr>
                <w:rFonts w:ascii="Calibri" w:eastAsia="Calibri" w:hAnsi="Calibri" w:cs="Calibri"/>
                <w:i/>
                <w:iCs/>
                <w:sz w:val="16"/>
                <w:szCs w:val="16"/>
              </w:rPr>
              <w:t>Iscrizioni</w:t>
            </w:r>
          </w:p>
        </w:tc>
        <w:tc>
          <w:tcPr>
            <w:tcW w:w="850" w:type="dxa"/>
            <w:tcBorders>
              <w:top w:val="single" w:sz="4" w:space="0" w:color="000000"/>
              <w:left w:val="nil"/>
              <w:bottom w:val="single" w:sz="4" w:space="0" w:color="000000"/>
              <w:right w:val="nil"/>
            </w:tcBorders>
          </w:tcPr>
          <w:p w:rsidR="00102CFB" w:rsidRDefault="00F55EF7">
            <w:pPr>
              <w:jc w:val="center"/>
              <w:rPr>
                <w:rFonts w:ascii="Calibri" w:eastAsia="Calibri" w:hAnsi="Calibri" w:cs="Calibri"/>
                <w:i/>
                <w:iCs/>
                <w:sz w:val="16"/>
                <w:szCs w:val="16"/>
              </w:rPr>
            </w:pPr>
            <w:r>
              <w:rPr>
                <w:rFonts w:ascii="Calibri" w:eastAsia="Calibri" w:hAnsi="Calibri" w:cs="Calibri"/>
                <w:i/>
                <w:iCs/>
                <w:sz w:val="16"/>
                <w:szCs w:val="16"/>
              </w:rPr>
              <w:t>Cessazioni</w:t>
            </w:r>
          </w:p>
        </w:tc>
        <w:tc>
          <w:tcPr>
            <w:tcW w:w="851" w:type="dxa"/>
            <w:tcBorders>
              <w:top w:val="single" w:sz="4" w:space="0" w:color="000000"/>
              <w:left w:val="nil"/>
              <w:bottom w:val="single" w:sz="4" w:space="0" w:color="000000"/>
              <w:right w:val="nil"/>
            </w:tcBorders>
          </w:tcPr>
          <w:p w:rsidR="00102CFB" w:rsidRDefault="00F55EF7">
            <w:pPr>
              <w:jc w:val="center"/>
              <w:rPr>
                <w:rFonts w:ascii="Calibri" w:eastAsia="Calibri" w:hAnsi="Calibri" w:cs="Calibri"/>
                <w:i/>
                <w:iCs/>
                <w:sz w:val="16"/>
                <w:szCs w:val="16"/>
              </w:rPr>
            </w:pPr>
            <w:r>
              <w:rPr>
                <w:rFonts w:ascii="Calibri" w:eastAsia="Calibri" w:hAnsi="Calibri" w:cs="Calibri"/>
                <w:i/>
                <w:iCs/>
                <w:sz w:val="16"/>
                <w:szCs w:val="16"/>
              </w:rPr>
              <w:t>Saldo</w:t>
            </w:r>
          </w:p>
        </w:tc>
        <w:tc>
          <w:tcPr>
            <w:tcW w:w="992" w:type="dxa"/>
            <w:tcBorders>
              <w:top w:val="single" w:sz="4" w:space="0" w:color="000000"/>
              <w:left w:val="nil"/>
              <w:bottom w:val="single" w:sz="4" w:space="0" w:color="000000"/>
              <w:right w:val="nil"/>
            </w:tcBorders>
          </w:tcPr>
          <w:p w:rsidR="00102CFB" w:rsidRDefault="00F55EF7">
            <w:pPr>
              <w:jc w:val="center"/>
              <w:rPr>
                <w:rFonts w:ascii="Calibri" w:eastAsia="Calibri" w:hAnsi="Calibri" w:cs="Calibri"/>
                <w:i/>
                <w:iCs/>
                <w:sz w:val="16"/>
                <w:szCs w:val="16"/>
              </w:rPr>
            </w:pPr>
            <w:r>
              <w:rPr>
                <w:rFonts w:ascii="Calibri" w:eastAsia="Calibri" w:hAnsi="Calibri" w:cs="Calibri"/>
                <w:i/>
                <w:iCs/>
                <w:sz w:val="16"/>
                <w:szCs w:val="16"/>
              </w:rPr>
              <w:t>Tasso di crescita % trimestrale</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AGRIGENTO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681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560</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121</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0,30%</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MESSINA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805</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891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-86</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-0,14%</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ALESSANDRIA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671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768</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-97</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-0,26%</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MILANO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7.393</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6.300</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1.093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0,28%</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ANCONA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717</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880</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-163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-0,43%</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MODENA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1.509</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1.459</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50</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0,07%</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AOSTA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228</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241</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-0,11%</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MONZA E BRIANZA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1.584</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1.584</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0,00%</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AREZZO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585</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653</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-68</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-0,19%</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NAPOLI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5.374</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4.182</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1.192</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0,39%</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ASCOLI PICENO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371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371</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0,00%</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NOVARA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576</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640</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-64</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-0,22%</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ASTI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400</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483</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-0,39%</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NUORO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456</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466</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-0,03%</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AVELLINO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691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727</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-36</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-0,09%</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ORISTANO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146</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223</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-77</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-0,57%</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BARI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2.482</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2.311</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171</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0,12%</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PADOVA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1.656</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1.801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-145</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-0,16%</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BELLUNO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256</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305</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-49</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-0,36%</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PALERMO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1.652</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1.511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141</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0,14%</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BENEVENTO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438</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590</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-152</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-0,45%</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PARMA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765</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815</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-50</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-0,12%</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BERGAMO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1.829</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1.888</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-59</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-0,07%</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PAVIA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898</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1.008</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-110</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-0,25%</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BIELLA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232</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284</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-52</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-0,33%</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PERUGIA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998</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1.205</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-207</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-0,30%</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BOLOGNA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1.810</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1.756</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54</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0,06%</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PESARO E URBINO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596</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692</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-96</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-0,29%</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BOLZANO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1.337</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1.056</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281</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0,45%</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PESCARA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659</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607</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52</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0,14%</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BRESCIA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2.262</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2.237</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25</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0,02%</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PIACENZA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463</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491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-28</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-0,10%</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BRINDISI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643</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522</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121</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0,31%</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PISA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766</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837</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-71</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-0,17%</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CAGLIARI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794</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953</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-159</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-0,24%</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PISTOIA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607</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655</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-48</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-0,16%</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CALTANISSETTA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354</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352</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0,01%</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PORDENONE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483</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500</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-17</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-0,07%</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CAMPOBASSO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333</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427</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-94</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-0,39%</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POTENZA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442</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596</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-154</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-0,42%</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CASERTA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1.660</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1.448</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212</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0,22%</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PRATO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846</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778</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68</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0,20%</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CATANIA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1.476</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1.213</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263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0,27%</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RAGUSA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492</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390</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102</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0,29%</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CATANZARO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525</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468</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57</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0,18%</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RAVENNA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698</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781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-0,23%</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CHIETI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662</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862</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-200</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-0,46%</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REGGIO DI CALABRIA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784</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639</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145</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0,28%</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COMO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1.045</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1.014</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31</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0,07%</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REGGIO EMILIA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989</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1.160</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-171</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-0,33%</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COSENZA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1.018</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965</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0,08%</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RIETI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228</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250</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-0,15%</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CREMONA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497</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558</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-61</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-0,22%</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RIMINI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835</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821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14</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0,04%</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CROTONE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284</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227</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57</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0,34%</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ROMA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8.367</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5.976</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2.391</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0,55%</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CUNEO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1.281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1.606</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-325</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-0,50%</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ROVIGO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348</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603</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-255</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-1,06%</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ENNA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199</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223</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-24</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-0,16%</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SALERNO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1.742</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1.765</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-0,02%</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FERMO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368</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427</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-59</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-0,32%</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SASSARI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974</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841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133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0,25%</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FERRARA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570</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692</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-122</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-0,39%</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SAVONA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533</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636</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-0,36%</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FIRENZE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1.861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2.084</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-0,22%</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SIENA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496</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494</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0,01%</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FOGGIA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1.191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1.240</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-49</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-0,07%</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SIRACUSA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500</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395</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105</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0,29%</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FORLI' - CESENA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691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820</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-129</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-0,33%</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SONDRIO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278</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290</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-0,09%</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FROSINONE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778</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759</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19</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0,04%</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TARANTO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795</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835</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-40</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-0,08%</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GENOVA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1.363</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1.466</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-0,12%</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TERAMO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608</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699</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-91</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-0,26%</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GORIZIA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224</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200</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24</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0,25%</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TERNI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342</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417</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-75</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-0,35%</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GROSSETO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500</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519</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-19</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-0,07%</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TORINO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4.206</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4.781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-575</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-0,26%</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IMPERIA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431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496</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-65</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-0,26%</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TRAPANI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740</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726</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14</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0,03%</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ISERNIA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118</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173</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-55</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-0,63%</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TRENTO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1.023</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1.148</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-125</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-0,24%</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L'AQUILA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418</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392</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26</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0,13%</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TREVISO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1.561</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1.954</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-393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-0,48%</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LA SPEZIA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451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504</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-0,18%</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TRIESTE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378</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308</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70</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0,44%</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LATINA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1.009</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881</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128</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0,23%</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UDINE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833</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893</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-60</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-0,13%</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LECCE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1.326</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1.263</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0,08%</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VARESE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1.317</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1.272</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45</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0,07%</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LECCO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570</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572</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-0,01%</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VENEZIA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1.511</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1.568</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-57</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-0,08%</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LIVORNO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612</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569</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43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0,13%</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VERBANIA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222</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234</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-12</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-0,10%</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LODI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301</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322</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-21</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-0,14%</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VERCELLI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244</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295</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-51</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-0,35%</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LUCCA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817</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811</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0,01%</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VERONA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1.906</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2.070</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-164</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-0,18%</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MACERATA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663</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727</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-64</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-0,19%</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VIBO VALENTIA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299</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222</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77</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0,56%</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MANTOVA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625</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832</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-207</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-0,58%</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VICENZA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1.333</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1.672</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-339</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-0,43%</w:t>
            </w:r>
          </w:p>
        </w:tc>
      </w:tr>
      <w:tr w:rsidR="00102CFB">
        <w:trPr>
          <w:trHeight w:val="227"/>
        </w:trPr>
        <w:tc>
          <w:tcPr>
            <w:tcW w:w="1560"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MASSA CARRARA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336</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333</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0,01%</w:t>
            </w:r>
          </w:p>
        </w:tc>
        <w:tc>
          <w:tcPr>
            <w:tcW w:w="425" w:type="dxa"/>
            <w:tcBorders>
              <w:top w:val="nil"/>
              <w:left w:val="nil"/>
              <w:bottom w:val="nil"/>
              <w:right w:val="nil"/>
            </w:tcBorders>
            <w:vAlign w:val="center"/>
          </w:tcPr>
          <w:p w:rsidR="00102CFB" w:rsidRDefault="00102CFB">
            <w:pPr>
              <w:jc w:val="right"/>
              <w:rPr>
                <w:rFonts w:ascii="Calibri" w:eastAsia="Calibri" w:hAnsi="Calibri" w:cs="Calibri"/>
                <w:sz w:val="16"/>
                <w:szCs w:val="16"/>
              </w:rPr>
            </w:pPr>
          </w:p>
        </w:tc>
        <w:tc>
          <w:tcPr>
            <w:tcW w:w="1843" w:type="dxa"/>
            <w:tcBorders>
              <w:top w:val="nil"/>
              <w:left w:val="nil"/>
              <w:bottom w:val="nil"/>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VITERBO             </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551</w:t>
            </w:r>
          </w:p>
        </w:tc>
        <w:tc>
          <w:tcPr>
            <w:tcW w:w="850"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590</w:t>
            </w:r>
          </w:p>
        </w:tc>
        <w:tc>
          <w:tcPr>
            <w:tcW w:w="851"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-39</w:t>
            </w:r>
          </w:p>
        </w:tc>
        <w:tc>
          <w:tcPr>
            <w:tcW w:w="992" w:type="dxa"/>
            <w:tcBorders>
              <w:top w:val="nil"/>
              <w:left w:val="nil"/>
              <w:bottom w:val="nil"/>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-0,11%</w:t>
            </w:r>
          </w:p>
        </w:tc>
      </w:tr>
      <w:tr w:rsidR="00102CFB">
        <w:trPr>
          <w:trHeight w:val="227"/>
        </w:trPr>
        <w:tc>
          <w:tcPr>
            <w:tcW w:w="1560" w:type="dxa"/>
            <w:tcBorders>
              <w:top w:val="nil"/>
              <w:left w:val="nil"/>
              <w:bottom w:val="single" w:sz="8" w:space="0" w:color="000000"/>
              <w:right w:val="nil"/>
            </w:tcBorders>
            <w:vAlign w:val="center"/>
          </w:tcPr>
          <w:p w:rsidR="00102CFB" w:rsidRDefault="00F55EF7">
            <w:pPr>
              <w:rPr>
                <w:rFonts w:ascii="Calibri" w:eastAsia="Calibri" w:hAnsi="Calibri" w:cs="Calibri"/>
                <w:sz w:val="16"/>
                <w:szCs w:val="16"/>
              </w:rPr>
            </w:pPr>
            <w:r>
              <w:rPr>
                <w:rFonts w:ascii="Calibri" w:eastAsia="Calibri" w:hAnsi="Calibri" w:cs="Calibri"/>
                <w:sz w:val="16"/>
                <w:szCs w:val="16"/>
              </w:rPr>
              <w:t xml:space="preserve">MATERA              </w:t>
            </w:r>
          </w:p>
        </w:tc>
        <w:tc>
          <w:tcPr>
            <w:tcW w:w="851" w:type="dxa"/>
            <w:tcBorders>
              <w:top w:val="nil"/>
              <w:left w:val="nil"/>
              <w:bottom w:val="single" w:sz="8" w:space="0" w:color="000000"/>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260</w:t>
            </w:r>
          </w:p>
        </w:tc>
        <w:tc>
          <w:tcPr>
            <w:tcW w:w="851" w:type="dxa"/>
            <w:tcBorders>
              <w:top w:val="nil"/>
              <w:left w:val="nil"/>
              <w:bottom w:val="single" w:sz="8" w:space="0" w:color="000000"/>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365</w:t>
            </w:r>
          </w:p>
        </w:tc>
        <w:tc>
          <w:tcPr>
            <w:tcW w:w="850" w:type="dxa"/>
            <w:tcBorders>
              <w:top w:val="nil"/>
              <w:left w:val="nil"/>
              <w:bottom w:val="single" w:sz="8" w:space="0" w:color="000000"/>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-105</w:t>
            </w:r>
          </w:p>
        </w:tc>
        <w:tc>
          <w:tcPr>
            <w:tcW w:w="992" w:type="dxa"/>
            <w:tcBorders>
              <w:top w:val="nil"/>
              <w:left w:val="nil"/>
              <w:bottom w:val="single" w:sz="8" w:space="0" w:color="000000"/>
              <w:right w:val="nil"/>
            </w:tcBorders>
            <w:vAlign w:val="bottom"/>
          </w:tcPr>
          <w:p w:rsidR="00102CFB" w:rsidRDefault="00F55EF7">
            <w:pPr>
              <w:jc w:val="right"/>
              <w:rPr>
                <w:rFonts w:ascii="Calibri" w:eastAsia="Calibri" w:hAnsi="Calibri" w:cs="Calibri"/>
                <w:sz w:val="18"/>
                <w:szCs w:val="18"/>
              </w:rPr>
            </w:pPr>
            <w:r>
              <w:rPr>
                <w:rFonts w:ascii="Calibri" w:eastAsia="Calibri" w:hAnsi="Calibri" w:cs="Calibri"/>
                <w:sz w:val="18"/>
                <w:szCs w:val="18"/>
              </w:rPr>
              <w:t>-0,51%</w:t>
            </w:r>
          </w:p>
        </w:tc>
        <w:tc>
          <w:tcPr>
            <w:tcW w:w="425" w:type="dxa"/>
            <w:tcBorders>
              <w:top w:val="nil"/>
              <w:left w:val="nil"/>
              <w:bottom w:val="nil"/>
              <w:right w:val="nil"/>
            </w:tcBorders>
            <w:vAlign w:val="center"/>
          </w:tcPr>
          <w:p w:rsidR="00102CFB" w:rsidRDefault="00102CFB">
            <w:pPr>
              <w:rPr>
                <w:rFonts w:ascii="Calibri" w:eastAsia="Calibri" w:hAnsi="Calibri" w:cs="Calibri"/>
                <w:sz w:val="16"/>
                <w:szCs w:val="16"/>
              </w:rPr>
            </w:pPr>
          </w:p>
        </w:tc>
        <w:tc>
          <w:tcPr>
            <w:tcW w:w="1843" w:type="dxa"/>
            <w:tcBorders>
              <w:top w:val="nil"/>
              <w:left w:val="nil"/>
              <w:bottom w:val="single" w:sz="8" w:space="0" w:color="000000"/>
              <w:right w:val="nil"/>
            </w:tcBorders>
            <w:vAlign w:val="bottom"/>
          </w:tcPr>
          <w:p w:rsidR="00102CFB" w:rsidRDefault="00F55EF7">
            <w:pPr>
              <w:rPr>
                <w:rFonts w:ascii="Calibri" w:eastAsia="Calibri" w:hAnsi="Calibri" w:cs="Calibri"/>
                <w:b/>
                <w:bCs/>
                <w:sz w:val="16"/>
                <w:szCs w:val="16"/>
              </w:rPr>
            </w:pPr>
            <w:r>
              <w:rPr>
                <w:rFonts w:ascii="Calibri" w:eastAsia="Calibri" w:hAnsi="Calibri" w:cs="Calibri"/>
                <w:b/>
                <w:bCs/>
                <w:sz w:val="16"/>
                <w:szCs w:val="16"/>
              </w:rPr>
              <w:t>ITALIA</w:t>
            </w:r>
          </w:p>
        </w:tc>
        <w:tc>
          <w:tcPr>
            <w:tcW w:w="851" w:type="dxa"/>
            <w:tcBorders>
              <w:top w:val="nil"/>
              <w:left w:val="nil"/>
              <w:bottom w:val="single" w:sz="8" w:space="0" w:color="000000"/>
              <w:right w:val="nil"/>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105.051</w:t>
            </w:r>
          </w:p>
        </w:tc>
        <w:tc>
          <w:tcPr>
            <w:tcW w:w="850" w:type="dxa"/>
            <w:tcBorders>
              <w:top w:val="nil"/>
              <w:left w:val="nil"/>
              <w:bottom w:val="single" w:sz="8" w:space="0" w:color="000000"/>
              <w:right w:val="nil"/>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104.361</w:t>
            </w:r>
          </w:p>
        </w:tc>
        <w:tc>
          <w:tcPr>
            <w:tcW w:w="851" w:type="dxa"/>
            <w:tcBorders>
              <w:top w:val="nil"/>
              <w:left w:val="nil"/>
              <w:bottom w:val="single" w:sz="8" w:space="0" w:color="000000"/>
              <w:right w:val="nil"/>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690</w:t>
            </w:r>
          </w:p>
        </w:tc>
        <w:tc>
          <w:tcPr>
            <w:tcW w:w="992" w:type="dxa"/>
            <w:tcBorders>
              <w:top w:val="nil"/>
              <w:left w:val="nil"/>
              <w:bottom w:val="single" w:sz="8" w:space="0" w:color="000000"/>
              <w:right w:val="nil"/>
            </w:tcBorders>
            <w:vAlign w:val="bottom"/>
          </w:tcPr>
          <w:p w:rsidR="00102CFB" w:rsidRDefault="00F55EF7">
            <w:pPr>
              <w:jc w:val="right"/>
              <w:rPr>
                <w:rFonts w:ascii="Calibri" w:eastAsia="Calibri" w:hAnsi="Calibri" w:cs="Calibri"/>
                <w:b/>
                <w:bCs/>
                <w:sz w:val="18"/>
                <w:szCs w:val="18"/>
              </w:rPr>
            </w:pPr>
            <w:r>
              <w:rPr>
                <w:rFonts w:ascii="Calibri" w:eastAsia="Calibri" w:hAnsi="Calibri" w:cs="Calibri"/>
                <w:b/>
                <w:bCs/>
                <w:sz w:val="18"/>
                <w:szCs w:val="18"/>
              </w:rPr>
              <w:t>0,01%</w:t>
            </w:r>
          </w:p>
        </w:tc>
      </w:tr>
    </w:tbl>
    <w:p w:rsidR="00102CFB" w:rsidRDefault="00F55EF7">
      <w:pPr>
        <w:rPr>
          <w:rFonts w:ascii="Calibri" w:eastAsia="Calibri" w:hAnsi="Calibri" w:cs="Calibri"/>
          <w:i/>
          <w:iCs/>
          <w:sz w:val="16"/>
          <w:szCs w:val="16"/>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sectPr w:rsidR="00102CFB">
      <w:headerReference w:type="even" r:id="rId13"/>
      <w:headerReference w:type="default" r:id="rId14"/>
      <w:footerReference w:type="even" r:id="rId15"/>
      <w:footerReference w:type="default" r:id="rId16"/>
      <w:headerReference w:type="first" r:id="rId17"/>
      <w:footerReference w:type="first" r:id="rId18"/>
      <w:pgSz w:w="11907" w:h="16840"/>
      <w:pgMar w:top="709" w:right="992" w:bottom="1560" w:left="993"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971BD" w:rsidRDefault="009971BD">
      <w:r>
        <w:separator/>
      </w:r>
    </w:p>
  </w:endnote>
  <w:endnote w:type="continuationSeparator" w:id="0">
    <w:p w:rsidR="009971BD" w:rsidRDefault="00997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85D0E7B-23EB-E047-A91A-C76F0E1A32E4}"/>
  </w:font>
  <w:font w:name="Verdana">
    <w:panose1 w:val="020B0604030504040204"/>
    <w:charset w:val="00"/>
    <w:family w:val="swiss"/>
    <w:pitch w:val="variable"/>
    <w:sig w:usb0="A10006FF" w:usb1="4000205B" w:usb2="00000010" w:usb3="00000000" w:csb0="0000019F" w:csb1="00000000"/>
    <w:embedRegular r:id="rId2" w:fontKey="{9E2514A6-D04D-054C-B5D5-C40D06E3D339}"/>
    <w:embedBold r:id="rId3" w:fontKey="{E9CAA8BA-59C3-2C48-BA46-BA354DA2175B}"/>
  </w:font>
  <w:font w:name="Arial">
    <w:panose1 w:val="020B0604020202020204"/>
    <w:charset w:val="00"/>
    <w:family w:val="swiss"/>
    <w:pitch w:val="variable"/>
    <w:sig w:usb0="E0002EFF" w:usb1="C000785B" w:usb2="00000009" w:usb3="00000000" w:csb0="000001FF" w:csb1="00000000"/>
    <w:embedRegular r:id="rId4" w:fontKey="{73960D6C-6902-3141-A1CD-C91B3D8A666C}"/>
    <w:embedBold r:id="rId5" w:fontKey="{66EFC3BF-734F-6E4F-83D1-EA24CB67305D}"/>
  </w:font>
  <w:font w:name="Georgia">
    <w:panose1 w:val="02040502050405020303"/>
    <w:charset w:val="00"/>
    <w:family w:val="roman"/>
    <w:pitch w:val="variable"/>
    <w:sig w:usb0="00000287" w:usb1="00000000" w:usb2="00000000" w:usb3="00000000" w:csb0="0000009F" w:csb1="00000000"/>
    <w:embedItalic r:id="rId6" w:fontKey="{EEFD5A3A-45DE-0B41-AFCA-D06CD6AFF9AD}"/>
  </w:font>
  <w:font w:name="Segoe UI">
    <w:panose1 w:val="020B0502040204020203"/>
    <w:charset w:val="00"/>
    <w:family w:val="swiss"/>
    <w:pitch w:val="variable"/>
    <w:sig w:usb0="E4002EFF" w:usb1="C000E47F" w:usb2="00000009" w:usb3="00000000" w:csb0="000001FF" w:csb1="00000000"/>
    <w:embedRegular r:id="rId7" w:fontKey="{2B1DD906-550F-544E-9240-99E589129526}"/>
  </w:font>
  <w:font w:name="Calibri">
    <w:panose1 w:val="020F0502020204030204"/>
    <w:charset w:val="00"/>
    <w:family w:val="swiss"/>
    <w:pitch w:val="variable"/>
    <w:sig w:usb0="E4002EFF" w:usb1="C200247B" w:usb2="00000009" w:usb3="00000000" w:csb0="000001FF" w:csb1="00000000"/>
    <w:embedRegular r:id="rId8" w:fontKey="{40ABF1AA-ACC0-B343-A6E5-AF59DCAB45A7}"/>
    <w:embedBold r:id="rId9" w:fontKey="{A056A510-60A8-BE46-8860-6450BC49D312}"/>
    <w:embedItalic r:id="rId10" w:fontKey="{AA35E12E-FEA4-9F40-8ACF-0ED7ADA6229A}"/>
  </w:font>
  <w:font w:name="Courier New">
    <w:panose1 w:val="02070309020205020404"/>
    <w:charset w:val="00"/>
    <w:family w:val="modern"/>
    <w:pitch w:val="fixed"/>
    <w:sig w:usb0="E0002EFF" w:usb1="C0007843" w:usb2="00000009" w:usb3="00000000" w:csb0="000001FF" w:csb1="00000000"/>
    <w:embedRegular r:id="rId11" w:fontKey="{E453ADA8-2199-2B4B-9E0D-58935B63E62E}"/>
  </w:font>
  <w:font w:name="Cambria">
    <w:panose1 w:val="02040503050406030204"/>
    <w:charset w:val="00"/>
    <w:family w:val="roman"/>
    <w:pitch w:val="variable"/>
    <w:sig w:usb0="E00006FF" w:usb1="420024FF" w:usb2="02000000" w:usb3="00000000" w:csb0="0000019F" w:csb1="00000000"/>
    <w:embedRegular r:id="rId12" w:fontKey="{A3D4EDF4-B2A4-B543-9A64-C5BD06416D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88D" w:rsidRDefault="000D688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5427E" w:rsidRDefault="00D5427E">
    <w:pPr>
      <w:pBdr>
        <w:top w:val="nil"/>
        <w:left w:val="nil"/>
        <w:bottom w:val="nil"/>
        <w:right w:val="nil"/>
        <w:between w:val="nil"/>
      </w:pBdr>
      <w:tabs>
        <w:tab w:val="center" w:pos="4819"/>
        <w:tab w:val="right" w:pos="9638"/>
      </w:tabs>
      <w:jc w:val="center"/>
      <w:rPr>
        <w:rFonts w:ascii="Verdana" w:eastAsia="Verdana" w:hAnsi="Verdana" w:cs="Verdana"/>
        <w:b/>
        <w:bCs/>
        <w:color w:val="808080"/>
        <w:sz w:val="18"/>
        <w:szCs w:val="18"/>
      </w:rPr>
    </w:pPr>
  </w:p>
  <w:p w:rsidR="00D5427E" w:rsidRDefault="00D5427E">
    <w:pPr>
      <w:pBdr>
        <w:top w:val="nil"/>
        <w:left w:val="nil"/>
        <w:bottom w:val="nil"/>
        <w:right w:val="nil"/>
        <w:between w:val="nil"/>
      </w:pBdr>
      <w:tabs>
        <w:tab w:val="center" w:pos="4819"/>
        <w:tab w:val="right" w:pos="9638"/>
      </w:tabs>
      <w:jc w:val="center"/>
      <w:rPr>
        <w:rFonts w:ascii="Verdana" w:eastAsia="Verdana" w:hAnsi="Verdana" w:cs="Verdana"/>
        <w:b/>
        <w:bCs/>
        <w:color w:val="808080"/>
        <w:sz w:val="18"/>
        <w:szCs w:val="18"/>
      </w:rPr>
    </w:pPr>
    <w:r>
      <w:rPr>
        <w:rFonts w:ascii="Verdana" w:eastAsia="Verdana" w:hAnsi="Verdana" w:cs="Verdana"/>
        <w:b/>
        <w:bCs/>
        <w:color w:val="808080"/>
        <w:sz w:val="18"/>
        <w:szCs w:val="18"/>
      </w:rPr>
      <w:t>Per ulteriori informazioni:</w:t>
    </w:r>
  </w:p>
  <w:p w:rsidR="00D5427E" w:rsidRDefault="00D5427E">
    <w:pPr>
      <w:pBdr>
        <w:top w:val="nil"/>
        <w:left w:val="nil"/>
        <w:bottom w:val="nil"/>
        <w:right w:val="nil"/>
        <w:between w:val="nil"/>
      </w:pBdr>
      <w:tabs>
        <w:tab w:val="center" w:pos="4819"/>
        <w:tab w:val="right" w:pos="9638"/>
      </w:tabs>
      <w:ind w:right="-2604"/>
      <w:rPr>
        <w:rFonts w:ascii="Arial" w:eastAsia="Arial" w:hAnsi="Arial" w:cs="Arial"/>
        <w:color w:val="000000"/>
      </w:rPr>
    </w:pPr>
  </w:p>
  <w:tbl>
    <w:tblPr>
      <w:tblStyle w:val="a6"/>
      <w:tblW w:w="9356" w:type="dxa"/>
      <w:tblInd w:w="142" w:type="dxa"/>
      <w:tblLayout w:type="fixed"/>
      <w:tblLook w:val="0000" w:firstRow="0" w:lastRow="0" w:firstColumn="0" w:lastColumn="0" w:noHBand="0" w:noVBand="0"/>
    </w:tblPr>
    <w:tblGrid>
      <w:gridCol w:w="4678"/>
      <w:gridCol w:w="4678"/>
    </w:tblGrid>
    <w:tr w:rsidR="00D5427E">
      <w:tc>
        <w:tcPr>
          <w:tcW w:w="4678" w:type="dxa"/>
        </w:tcPr>
        <w:p w:rsidR="00D5427E" w:rsidRDefault="00D5427E">
          <w:pPr>
            <w:pBdr>
              <w:top w:val="nil"/>
              <w:left w:val="nil"/>
              <w:bottom w:val="nil"/>
              <w:right w:val="nil"/>
              <w:between w:val="nil"/>
            </w:pBdr>
            <w:tabs>
              <w:tab w:val="center" w:pos="4819"/>
              <w:tab w:val="right" w:pos="9638"/>
            </w:tabs>
            <w:jc w:val="center"/>
            <w:rPr>
              <w:rFonts w:ascii="Calibri" w:eastAsia="Calibri" w:hAnsi="Calibri" w:cs="Calibri"/>
              <w:b/>
              <w:bCs/>
              <w:color w:val="808080"/>
              <w:sz w:val="18"/>
              <w:szCs w:val="18"/>
            </w:rPr>
          </w:pPr>
          <w:r>
            <w:rPr>
              <w:rFonts w:ascii="Calibri" w:eastAsia="Calibri" w:hAnsi="Calibri" w:cs="Calibri"/>
              <w:b/>
              <w:bCs/>
              <w:color w:val="808080"/>
              <w:sz w:val="18"/>
              <w:szCs w:val="18"/>
            </w:rPr>
            <w:t>Ufficio Stampa Unioncamere</w:t>
          </w:r>
        </w:p>
        <w:p w:rsidR="00D5427E" w:rsidRDefault="000D688D">
          <w:pPr>
            <w:pBdr>
              <w:top w:val="nil"/>
              <w:left w:val="nil"/>
              <w:bottom w:val="nil"/>
              <w:right w:val="nil"/>
              <w:between w:val="nil"/>
            </w:pBdr>
            <w:tabs>
              <w:tab w:val="center" w:pos="4819"/>
              <w:tab w:val="right" w:pos="9638"/>
            </w:tabs>
            <w:jc w:val="center"/>
            <w:rPr>
              <w:rFonts w:ascii="Calibri" w:eastAsia="Calibri" w:hAnsi="Calibri" w:cs="Calibri"/>
              <w:color w:val="808080"/>
              <w:sz w:val="18"/>
              <w:szCs w:val="18"/>
            </w:rPr>
          </w:pPr>
          <w:r>
            <w:rPr>
              <w:rFonts w:ascii="Calibri" w:eastAsia="Calibri" w:hAnsi="Calibri" w:cs="Calibri"/>
              <w:color w:val="808080"/>
              <w:sz w:val="18"/>
              <w:szCs w:val="18"/>
            </w:rPr>
            <w:t xml:space="preserve">348 </w:t>
          </w:r>
          <w:r>
            <w:rPr>
              <w:rFonts w:ascii="Calibri" w:eastAsia="Calibri" w:hAnsi="Calibri" w:cs="Calibri"/>
              <w:color w:val="808080"/>
              <w:sz w:val="18"/>
              <w:szCs w:val="18"/>
            </w:rPr>
            <w:t>9025607</w:t>
          </w:r>
        </w:p>
        <w:p w:rsidR="00D5427E" w:rsidRDefault="00D5427E">
          <w:pPr>
            <w:pBdr>
              <w:top w:val="nil"/>
              <w:left w:val="nil"/>
              <w:bottom w:val="nil"/>
              <w:right w:val="nil"/>
              <w:between w:val="nil"/>
            </w:pBdr>
            <w:jc w:val="center"/>
            <w:rPr>
              <w:rFonts w:ascii="Calibri" w:eastAsia="Calibri" w:hAnsi="Calibri" w:cs="Calibri"/>
              <w:i/>
              <w:iCs/>
              <w:color w:val="808080"/>
              <w:sz w:val="18"/>
              <w:szCs w:val="18"/>
            </w:rPr>
          </w:pPr>
          <w:hyperlink r:id="rId1">
            <w:r>
              <w:rPr>
                <w:rFonts w:ascii="Calibri" w:eastAsia="Calibri" w:hAnsi="Calibri" w:cs="Calibri"/>
                <w:i/>
                <w:iCs/>
                <w:color w:val="0000FF"/>
                <w:sz w:val="18"/>
                <w:szCs w:val="18"/>
                <w:u w:val="single"/>
              </w:rPr>
              <w:t>ufficio.stampa@unioncamere.it</w:t>
            </w:r>
          </w:hyperlink>
          <w:r>
            <w:rPr>
              <w:rFonts w:ascii="Calibri" w:eastAsia="Calibri" w:hAnsi="Calibri" w:cs="Calibri"/>
              <w:i/>
              <w:iCs/>
              <w:color w:val="808080"/>
              <w:sz w:val="18"/>
              <w:szCs w:val="18"/>
            </w:rPr>
            <w:t xml:space="preserve"> - </w:t>
          </w:r>
          <w:hyperlink r:id="rId2">
            <w:r>
              <w:rPr>
                <w:rFonts w:ascii="Calibri" w:eastAsia="Calibri" w:hAnsi="Calibri" w:cs="Calibri"/>
                <w:i/>
                <w:iCs/>
                <w:color w:val="0000FF"/>
                <w:sz w:val="18"/>
                <w:szCs w:val="18"/>
                <w:u w:val="single"/>
              </w:rPr>
              <w:t>www.unioncamere.gov.it</w:t>
            </w:r>
          </w:hyperlink>
        </w:p>
        <w:p w:rsidR="00D5427E" w:rsidRDefault="00D5427E">
          <w:pPr>
            <w:pBdr>
              <w:top w:val="nil"/>
              <w:left w:val="nil"/>
              <w:bottom w:val="nil"/>
              <w:right w:val="nil"/>
              <w:between w:val="nil"/>
            </w:pBdr>
            <w:jc w:val="center"/>
            <w:rPr>
              <w:rFonts w:ascii="Calibri" w:eastAsia="Calibri" w:hAnsi="Calibri" w:cs="Calibri"/>
              <w:i/>
              <w:iCs/>
              <w:color w:val="808080"/>
              <w:sz w:val="18"/>
              <w:szCs w:val="18"/>
            </w:rPr>
          </w:pPr>
          <w:r>
            <w:rPr>
              <w:rFonts w:ascii="Calibri" w:eastAsia="Calibri" w:hAnsi="Calibri" w:cs="Calibri"/>
              <w:i/>
              <w:iCs/>
              <w:color w:val="808080"/>
              <w:sz w:val="18"/>
              <w:szCs w:val="18"/>
            </w:rPr>
            <w:t>twitter.com/</w:t>
          </w:r>
          <w:proofErr w:type="spellStart"/>
          <w:r>
            <w:rPr>
              <w:rFonts w:ascii="Calibri" w:eastAsia="Calibri" w:hAnsi="Calibri" w:cs="Calibri"/>
              <w:i/>
              <w:iCs/>
              <w:color w:val="808080"/>
              <w:sz w:val="18"/>
              <w:szCs w:val="18"/>
            </w:rPr>
            <w:t>unioncamere</w:t>
          </w:r>
          <w:proofErr w:type="spellEnd"/>
        </w:p>
        <w:p w:rsidR="00D5427E" w:rsidRDefault="00D5427E">
          <w:pPr>
            <w:pBdr>
              <w:top w:val="nil"/>
              <w:left w:val="nil"/>
              <w:bottom w:val="nil"/>
              <w:right w:val="nil"/>
              <w:between w:val="nil"/>
            </w:pBdr>
            <w:jc w:val="both"/>
            <w:rPr>
              <w:rFonts w:ascii="Calibri" w:eastAsia="Calibri" w:hAnsi="Calibri" w:cs="Calibri"/>
              <w:i/>
              <w:iCs/>
              <w:color w:val="808080"/>
              <w:sz w:val="18"/>
              <w:szCs w:val="18"/>
            </w:rPr>
          </w:pPr>
        </w:p>
      </w:tc>
      <w:tc>
        <w:tcPr>
          <w:tcW w:w="4678" w:type="dxa"/>
        </w:tcPr>
        <w:p w:rsidR="00D5427E" w:rsidRDefault="00D5427E">
          <w:pPr>
            <w:pBdr>
              <w:top w:val="nil"/>
              <w:left w:val="nil"/>
              <w:bottom w:val="nil"/>
              <w:right w:val="nil"/>
              <w:between w:val="nil"/>
            </w:pBdr>
            <w:tabs>
              <w:tab w:val="center" w:pos="4819"/>
              <w:tab w:val="right" w:pos="9638"/>
            </w:tabs>
            <w:jc w:val="center"/>
            <w:rPr>
              <w:rFonts w:ascii="Calibri" w:eastAsia="Calibri" w:hAnsi="Calibri" w:cs="Calibri"/>
              <w:b/>
              <w:bCs/>
              <w:color w:val="808080"/>
              <w:sz w:val="18"/>
              <w:szCs w:val="18"/>
            </w:rPr>
          </w:pPr>
          <w:r>
            <w:rPr>
              <w:rFonts w:ascii="Calibri" w:eastAsia="Calibri" w:hAnsi="Calibri" w:cs="Calibri"/>
              <w:b/>
              <w:bCs/>
              <w:color w:val="808080"/>
              <w:sz w:val="18"/>
              <w:szCs w:val="18"/>
            </w:rPr>
            <w:t>Ufficio Stampa InfoCamere</w:t>
          </w:r>
        </w:p>
        <w:p w:rsidR="00D5427E" w:rsidRDefault="00D5427E">
          <w:pPr>
            <w:pBdr>
              <w:top w:val="nil"/>
              <w:left w:val="nil"/>
              <w:bottom w:val="nil"/>
              <w:right w:val="nil"/>
              <w:between w:val="nil"/>
            </w:pBdr>
            <w:tabs>
              <w:tab w:val="center" w:pos="4819"/>
              <w:tab w:val="right" w:pos="9638"/>
            </w:tabs>
            <w:jc w:val="center"/>
            <w:rPr>
              <w:rFonts w:ascii="Calibri" w:eastAsia="Calibri" w:hAnsi="Calibri" w:cs="Calibri"/>
              <w:color w:val="808080"/>
              <w:sz w:val="18"/>
              <w:szCs w:val="18"/>
            </w:rPr>
          </w:pPr>
          <w:r>
            <w:rPr>
              <w:rFonts w:ascii="Calibri" w:eastAsia="Calibri" w:hAnsi="Calibri" w:cs="Calibri"/>
              <w:color w:val="808080"/>
              <w:sz w:val="18"/>
              <w:szCs w:val="18"/>
            </w:rPr>
            <w:t>06.44285 403 - 310</w:t>
          </w:r>
        </w:p>
        <w:p w:rsidR="00D5427E" w:rsidRDefault="00D5427E">
          <w:pPr>
            <w:pBdr>
              <w:top w:val="nil"/>
              <w:left w:val="nil"/>
              <w:bottom w:val="nil"/>
              <w:right w:val="nil"/>
              <w:between w:val="nil"/>
            </w:pBdr>
            <w:tabs>
              <w:tab w:val="center" w:pos="4819"/>
              <w:tab w:val="right" w:pos="9638"/>
            </w:tabs>
            <w:jc w:val="center"/>
            <w:rPr>
              <w:rFonts w:ascii="Calibri" w:eastAsia="Calibri" w:hAnsi="Calibri" w:cs="Calibri"/>
              <w:i/>
              <w:iCs/>
              <w:color w:val="808080"/>
              <w:sz w:val="18"/>
              <w:szCs w:val="18"/>
            </w:rPr>
          </w:pPr>
          <w:hyperlink r:id="rId3">
            <w:r>
              <w:rPr>
                <w:rFonts w:ascii="Calibri" w:eastAsia="Calibri" w:hAnsi="Calibri" w:cs="Calibri"/>
                <w:i/>
                <w:iCs/>
                <w:color w:val="0000FF"/>
                <w:sz w:val="18"/>
                <w:szCs w:val="18"/>
                <w:u w:val="single"/>
              </w:rPr>
              <w:t>ufficiostampa@infocamere.it</w:t>
            </w:r>
          </w:hyperlink>
          <w:r>
            <w:rPr>
              <w:rFonts w:ascii="Calibri" w:eastAsia="Calibri" w:hAnsi="Calibri" w:cs="Calibri"/>
              <w:i/>
              <w:iCs/>
              <w:color w:val="808080"/>
              <w:sz w:val="18"/>
              <w:szCs w:val="18"/>
            </w:rPr>
            <w:t xml:space="preserve"> – </w:t>
          </w:r>
          <w:hyperlink r:id="rId4">
            <w:r>
              <w:rPr>
                <w:rFonts w:ascii="Calibri" w:eastAsia="Calibri" w:hAnsi="Calibri" w:cs="Calibri"/>
                <w:i/>
                <w:iCs/>
                <w:color w:val="0000FF"/>
                <w:sz w:val="18"/>
                <w:szCs w:val="18"/>
                <w:u w:val="single"/>
              </w:rPr>
              <w:t>www.infocamere.it</w:t>
            </w:r>
          </w:hyperlink>
          <w:r>
            <w:rPr>
              <w:rFonts w:ascii="Calibri" w:eastAsia="Calibri" w:hAnsi="Calibri" w:cs="Calibri"/>
              <w:i/>
              <w:iCs/>
              <w:color w:val="808080"/>
              <w:sz w:val="18"/>
              <w:szCs w:val="18"/>
            </w:rPr>
            <w:t xml:space="preserve"> </w:t>
          </w:r>
        </w:p>
        <w:p w:rsidR="00D5427E" w:rsidRDefault="00D5427E">
          <w:pPr>
            <w:pBdr>
              <w:top w:val="nil"/>
              <w:left w:val="nil"/>
              <w:bottom w:val="nil"/>
              <w:right w:val="nil"/>
              <w:between w:val="nil"/>
            </w:pBdr>
            <w:tabs>
              <w:tab w:val="center" w:pos="4819"/>
              <w:tab w:val="right" w:pos="9638"/>
            </w:tabs>
            <w:jc w:val="center"/>
            <w:rPr>
              <w:rFonts w:ascii="Calibri" w:eastAsia="Calibri" w:hAnsi="Calibri" w:cs="Calibri"/>
              <w:color w:val="808080"/>
              <w:sz w:val="18"/>
              <w:szCs w:val="18"/>
            </w:rPr>
          </w:pPr>
          <w:r>
            <w:rPr>
              <w:rFonts w:ascii="Calibri" w:eastAsia="Calibri" w:hAnsi="Calibri" w:cs="Calibri"/>
              <w:i/>
              <w:iCs/>
              <w:color w:val="808080"/>
              <w:sz w:val="18"/>
              <w:szCs w:val="18"/>
            </w:rPr>
            <w:t>twitter.com/</w:t>
          </w:r>
          <w:proofErr w:type="spellStart"/>
          <w:r>
            <w:rPr>
              <w:rFonts w:ascii="Calibri" w:eastAsia="Calibri" w:hAnsi="Calibri" w:cs="Calibri"/>
              <w:i/>
              <w:iCs/>
              <w:color w:val="808080"/>
              <w:sz w:val="18"/>
              <w:szCs w:val="18"/>
            </w:rPr>
            <w:t>infocamere</w:t>
          </w:r>
          <w:proofErr w:type="spellEnd"/>
        </w:p>
      </w:tc>
    </w:tr>
  </w:tbl>
  <w:p w:rsidR="00D5427E" w:rsidRDefault="00D5427E">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88D" w:rsidRDefault="000D688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971BD" w:rsidRDefault="009971BD">
      <w:r>
        <w:separator/>
      </w:r>
    </w:p>
  </w:footnote>
  <w:footnote w:type="continuationSeparator" w:id="0">
    <w:p w:rsidR="009971BD" w:rsidRDefault="009971BD">
      <w:r>
        <w:continuationSeparator/>
      </w:r>
    </w:p>
  </w:footnote>
  <w:footnote w:id="1">
    <w:p w:rsidR="00D5427E" w:rsidRDefault="00D5427E">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rPr>
        <w:t xml:space="preserve"> </w:t>
      </w:r>
      <w:r>
        <w:rPr>
          <w:rFonts w:ascii="Calibri" w:eastAsia="Calibri" w:hAnsi="Calibri" w:cs="Calibri"/>
          <w:color w:val="000000"/>
          <w:sz w:val="16"/>
          <w:szCs w:val="16"/>
        </w:rPr>
        <w:t>Tutti i dati del presente comunicato sono calcolati al netto delle cancellazioni d’ufficio effettuate nel periodo. A partire dal 2005, in applicazione del D.p.r. 247 del 23/07/2004 e successiva circolare n° 3585/C del Ministero delle Attività Produttive, le Camere di commercio possono procedere alla cancellazione d’ufficio dal Registro delle imprese di aziende non p</w:t>
      </w:r>
      <w:r w:rsidR="00B53304">
        <w:rPr>
          <w:rFonts w:ascii="Calibri" w:eastAsia="Calibri" w:hAnsi="Calibri" w:cs="Calibri"/>
          <w:color w:val="000000"/>
          <w:sz w:val="16"/>
          <w:szCs w:val="16"/>
        </w:rPr>
        <w:t>iù operative da almeno tre anni</w:t>
      </w:r>
      <w:r>
        <w:rPr>
          <w:rFonts w:ascii="Calibri" w:eastAsia="Calibri" w:hAnsi="Calibri" w:cs="Calibri"/>
          <w:color w:val="000000"/>
          <w:sz w:val="16"/>
          <w:szCs w:val="16"/>
        </w:rPr>
        <w:t>.</w:t>
      </w:r>
    </w:p>
  </w:footnote>
  <w:footnote w:id="2">
    <w:p w:rsidR="00D5427E" w:rsidRDefault="00D5427E">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rPr>
        <w:t xml:space="preserve"> </w:t>
      </w:r>
      <w:r>
        <w:rPr>
          <w:rFonts w:ascii="Calibri" w:eastAsia="Calibri" w:hAnsi="Calibri" w:cs="Calibri"/>
          <w:color w:val="000000"/>
          <w:sz w:val="16"/>
          <w:szCs w:val="16"/>
        </w:rPr>
        <w:t>Il tasso di crescita è dato dal rapporto tra il saldo fra iscrizioni e cessazioni rilevato a fine trimestre e lo stock delle imprese registrate all’inizio del trimestre.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88D" w:rsidRDefault="000D688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88D" w:rsidRDefault="000D688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88D" w:rsidRDefault="000D688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CFB"/>
    <w:rsid w:val="00007AD3"/>
    <w:rsid w:val="00046E7D"/>
    <w:rsid w:val="000754B0"/>
    <w:rsid w:val="000D688D"/>
    <w:rsid w:val="00102CFB"/>
    <w:rsid w:val="001902FC"/>
    <w:rsid w:val="00212034"/>
    <w:rsid w:val="00273ADC"/>
    <w:rsid w:val="00352DEE"/>
    <w:rsid w:val="00427643"/>
    <w:rsid w:val="00507FDE"/>
    <w:rsid w:val="005F4CC7"/>
    <w:rsid w:val="00610A39"/>
    <w:rsid w:val="006256BF"/>
    <w:rsid w:val="00654789"/>
    <w:rsid w:val="0065526B"/>
    <w:rsid w:val="00702F28"/>
    <w:rsid w:val="00740609"/>
    <w:rsid w:val="00752E07"/>
    <w:rsid w:val="007C5C08"/>
    <w:rsid w:val="007E7851"/>
    <w:rsid w:val="007F1480"/>
    <w:rsid w:val="009407C9"/>
    <w:rsid w:val="0096634E"/>
    <w:rsid w:val="009971BD"/>
    <w:rsid w:val="009F0602"/>
    <w:rsid w:val="00A5124E"/>
    <w:rsid w:val="00AB5F6C"/>
    <w:rsid w:val="00AE0BBC"/>
    <w:rsid w:val="00B53304"/>
    <w:rsid w:val="00C92DD1"/>
    <w:rsid w:val="00D5427E"/>
    <w:rsid w:val="00D615A6"/>
    <w:rsid w:val="00E40680"/>
    <w:rsid w:val="00ED53B2"/>
    <w:rsid w:val="00EF0D3D"/>
    <w:rsid w:val="00F55EF7"/>
    <w:rsid w:val="00FF11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4359E"/>
  <w15:docId w15:val="{0A2FB8BB-227C-D144-83FB-BD70B8521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F4CC7"/>
  </w:style>
  <w:style w:type="paragraph" w:styleId="Titolo1">
    <w:name w:val="heading 1"/>
    <w:basedOn w:val="Normale"/>
    <w:next w:val="Normale"/>
    <w:uiPriority w:val="9"/>
    <w:qFormat/>
    <w:pPr>
      <w:keepNext/>
      <w:jc w:val="center"/>
      <w:outlineLvl w:val="0"/>
    </w:pPr>
    <w:rPr>
      <w:rFonts w:ascii="Verdana" w:eastAsia="Verdana" w:hAnsi="Verdana" w:cs="Verdana"/>
      <w:b/>
      <w:bCs/>
      <w:sz w:val="18"/>
      <w:szCs w:val="18"/>
    </w:rPr>
  </w:style>
  <w:style w:type="paragraph" w:styleId="Titolo2">
    <w:name w:val="heading 2"/>
    <w:basedOn w:val="Normale"/>
    <w:next w:val="Normale"/>
    <w:uiPriority w:val="9"/>
    <w:unhideWhenUsed/>
    <w:qFormat/>
    <w:pPr>
      <w:keepNext/>
      <w:jc w:val="both"/>
      <w:outlineLvl w:val="1"/>
    </w:pPr>
    <w:rPr>
      <w:rFonts w:ascii="Arial" w:eastAsia="Arial" w:hAnsi="Arial" w:cs="Arial"/>
      <w:b/>
      <w:bCs/>
    </w:rPr>
  </w:style>
  <w:style w:type="paragraph" w:styleId="Titolo3">
    <w:name w:val="heading 3"/>
    <w:basedOn w:val="Normale"/>
    <w:next w:val="Normale"/>
    <w:uiPriority w:val="9"/>
    <w:unhideWhenUsed/>
    <w:qFormat/>
    <w:pPr>
      <w:keepNext/>
      <w:jc w:val="center"/>
      <w:outlineLvl w:val="2"/>
    </w:pPr>
    <w:rPr>
      <w:rFonts w:ascii="Verdana" w:eastAsia="Verdana" w:hAnsi="Verdana" w:cs="Verdana"/>
      <w:b/>
      <w:bCs/>
    </w:rPr>
  </w:style>
  <w:style w:type="paragraph" w:styleId="Titolo4">
    <w:name w:val="heading 4"/>
    <w:basedOn w:val="Normale"/>
    <w:next w:val="Normale"/>
    <w:uiPriority w:val="9"/>
    <w:unhideWhenUsed/>
    <w:qFormat/>
    <w:pPr>
      <w:keepNext/>
      <w:ind w:right="-30"/>
      <w:outlineLvl w:val="3"/>
    </w:pPr>
    <w:rPr>
      <w:rFonts w:ascii="Arial" w:eastAsia="Arial" w:hAnsi="Arial" w:cs="Arial"/>
      <w:b/>
      <w:bCs/>
    </w:rPr>
  </w:style>
  <w:style w:type="paragraph" w:styleId="Titolo5">
    <w:name w:val="heading 5"/>
    <w:basedOn w:val="Normale"/>
    <w:next w:val="Normale"/>
    <w:uiPriority w:val="9"/>
    <w:semiHidden/>
    <w:unhideWhenUsed/>
    <w:qFormat/>
    <w:pPr>
      <w:keepNext/>
      <w:jc w:val="center"/>
      <w:outlineLvl w:val="4"/>
    </w:pPr>
    <w:rPr>
      <w:rFonts w:ascii="Arial" w:eastAsia="Arial" w:hAnsi="Arial" w:cs="Arial"/>
      <w:b/>
      <w:bCs/>
      <w:sz w:val="24"/>
      <w:szCs w:val="24"/>
    </w:rPr>
  </w:style>
  <w:style w:type="paragraph" w:styleId="Titolo6">
    <w:name w:val="heading 6"/>
    <w:basedOn w:val="Normale"/>
    <w:next w:val="Normale"/>
    <w:uiPriority w:val="9"/>
    <w:semiHidden/>
    <w:unhideWhenUsed/>
    <w:qFormat/>
    <w:pPr>
      <w:keepNext/>
      <w:jc w:val="both"/>
      <w:outlineLvl w:val="5"/>
    </w:pPr>
    <w:rPr>
      <w:rFonts w:ascii="Verdana" w:eastAsia="Verdana" w:hAnsi="Verdana" w:cs="Verdana"/>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rFonts w:ascii="Verdana" w:eastAsia="Verdana" w:hAnsi="Verdana" w:cs="Verdana"/>
      <w:b/>
      <w:bCs/>
      <w:sz w:val="18"/>
      <w:szCs w:val="18"/>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30" w:type="dxa"/>
        <w:bottom w:w="0" w:type="dxa"/>
        <w:right w:w="30" w:type="dxa"/>
      </w:tblCellMar>
    </w:tblPr>
  </w:style>
  <w:style w:type="table" w:customStyle="1" w:styleId="a1">
    <w:basedOn w:val="TableNormal"/>
    <w:tblPr>
      <w:tblStyleRowBandSize w:val="1"/>
      <w:tblStyleColBandSize w:val="1"/>
      <w:tblCellMar>
        <w:top w:w="0" w:type="dxa"/>
        <w:left w:w="30" w:type="dxa"/>
        <w:bottom w:w="0" w:type="dxa"/>
        <w:right w:w="30" w:type="dxa"/>
      </w:tblCellMar>
    </w:tblPr>
  </w:style>
  <w:style w:type="table" w:customStyle="1" w:styleId="a2">
    <w:basedOn w:val="TableNormal"/>
    <w:tblPr>
      <w:tblStyleRowBandSize w:val="1"/>
      <w:tblStyleColBandSize w:val="1"/>
      <w:tblCellMar>
        <w:top w:w="0" w:type="dxa"/>
        <w:left w:w="30" w:type="dxa"/>
        <w:bottom w:w="0" w:type="dxa"/>
        <w:right w:w="30" w:type="dxa"/>
      </w:tblCellMar>
    </w:tblPr>
  </w:style>
  <w:style w:type="table" w:customStyle="1" w:styleId="a3">
    <w:basedOn w:val="TableNormal"/>
    <w:tblPr>
      <w:tblStyleRowBandSize w:val="1"/>
      <w:tblStyleColBandSize w:val="1"/>
      <w:tblCellMar>
        <w:top w:w="0" w:type="dxa"/>
        <w:left w:w="30" w:type="dxa"/>
        <w:bottom w:w="0" w:type="dxa"/>
        <w:right w:w="30" w:type="dxa"/>
      </w:tblCellMar>
    </w:tblPr>
  </w:style>
  <w:style w:type="table" w:customStyle="1" w:styleId="a4">
    <w:basedOn w:val="TableNormal"/>
    <w:tblPr>
      <w:tblStyleRowBandSize w:val="1"/>
      <w:tblStyleColBandSize w:val="1"/>
      <w:tblCellMar>
        <w:top w:w="0" w:type="dxa"/>
        <w:left w:w="30" w:type="dxa"/>
        <w:bottom w:w="0" w:type="dxa"/>
        <w:right w:w="3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paragraph" w:styleId="Revisione">
    <w:name w:val="Revision"/>
    <w:hidden/>
    <w:uiPriority w:val="99"/>
    <w:semiHidden/>
    <w:rsid w:val="00C92DD1"/>
  </w:style>
  <w:style w:type="paragraph" w:styleId="Testofumetto">
    <w:name w:val="Balloon Text"/>
    <w:basedOn w:val="Normale"/>
    <w:link w:val="TestofumettoCarattere"/>
    <w:uiPriority w:val="99"/>
    <w:semiHidden/>
    <w:unhideWhenUsed/>
    <w:rsid w:val="00D615A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615A6"/>
    <w:rPr>
      <w:rFonts w:ascii="Segoe UI" w:hAnsi="Segoe UI" w:cs="Segoe UI"/>
      <w:sz w:val="18"/>
      <w:szCs w:val="18"/>
    </w:rPr>
  </w:style>
  <w:style w:type="paragraph" w:styleId="Intestazione">
    <w:name w:val="header"/>
    <w:basedOn w:val="Normale"/>
    <w:link w:val="IntestazioneCarattere"/>
    <w:uiPriority w:val="99"/>
    <w:unhideWhenUsed/>
    <w:rsid w:val="000D688D"/>
    <w:pPr>
      <w:tabs>
        <w:tab w:val="center" w:pos="4819"/>
        <w:tab w:val="right" w:pos="9638"/>
      </w:tabs>
    </w:pPr>
  </w:style>
  <w:style w:type="character" w:customStyle="1" w:styleId="IntestazioneCarattere">
    <w:name w:val="Intestazione Carattere"/>
    <w:basedOn w:val="Carpredefinitoparagrafo"/>
    <w:link w:val="Intestazione"/>
    <w:uiPriority w:val="99"/>
    <w:rsid w:val="000D688D"/>
  </w:style>
  <w:style w:type="paragraph" w:styleId="Pidipagina">
    <w:name w:val="footer"/>
    <w:basedOn w:val="Normale"/>
    <w:link w:val="PidipaginaCarattere"/>
    <w:uiPriority w:val="99"/>
    <w:unhideWhenUsed/>
    <w:rsid w:val="000D688D"/>
    <w:pPr>
      <w:tabs>
        <w:tab w:val="center" w:pos="4819"/>
        <w:tab w:val="right" w:pos="9638"/>
      </w:tabs>
    </w:pPr>
  </w:style>
  <w:style w:type="character" w:customStyle="1" w:styleId="PidipaginaCarattere">
    <w:name w:val="Piè di pagina Carattere"/>
    <w:basedOn w:val="Carpredefinitoparagrafo"/>
    <w:link w:val="Pidipagina"/>
    <w:uiPriority w:val="99"/>
    <w:rsid w:val="000D6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nfocamere.it/movimpres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mailto:ufficiostampa@infocamere.it" TargetMode="External"/><Relationship Id="rId2" Type="http://schemas.openxmlformats.org/officeDocument/2006/relationships/hyperlink" Target="http://www.unioncamere.gov.it" TargetMode="External"/><Relationship Id="rId1" Type="http://schemas.openxmlformats.org/officeDocument/2006/relationships/hyperlink" Target="mailto:ufficio.stampa@unioncamere.it" TargetMode="External"/><Relationship Id="rId4" Type="http://schemas.openxmlformats.org/officeDocument/2006/relationships/hyperlink" Target="http://www.infocamer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maRxSeP9nDogxmtTGksljLOgOw==">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2079</Words>
  <Characters>11854</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Vincentiis Carlo</dc:creator>
  <cp:lastModifiedBy>Microsoft Office User</cp:lastModifiedBy>
  <cp:revision>6</cp:revision>
  <dcterms:created xsi:type="dcterms:W3CDTF">2026-04-22T05:34:00Z</dcterms:created>
  <dcterms:modified xsi:type="dcterms:W3CDTF">2026-04-22T06:07:00Z</dcterms:modified>
</cp:coreProperties>
</file>