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9ACA" w14:textId="77777777" w:rsidR="00772329" w:rsidRPr="008549A2" w:rsidRDefault="00A77E58" w:rsidP="007225B9">
      <w:pPr>
        <w:jc w:val="center"/>
        <w:rPr>
          <w:rFonts w:ascii="Calibri" w:hAnsi="Calibri" w:cs="Calibri"/>
          <w:b/>
          <w:bCs/>
          <w:sz w:val="26"/>
          <w:szCs w:val="26"/>
        </w:rPr>
      </w:pPr>
      <w:r w:rsidRPr="008549A2">
        <w:rPr>
          <w:rFonts w:ascii="Arial" w:eastAsia="Arial" w:hAnsi="Arial" w:cs="Arial"/>
          <w:b/>
          <w:bCs/>
          <w:sz w:val="26"/>
          <w:szCs w:val="26"/>
        </w:rPr>
        <w:t>L’impatto del P</w:t>
      </w:r>
      <w:r w:rsidR="00CD1C71" w:rsidRPr="008549A2">
        <w:rPr>
          <w:rFonts w:ascii="Arial" w:eastAsia="Arial" w:hAnsi="Arial" w:cs="Arial"/>
          <w:b/>
          <w:bCs/>
          <w:sz w:val="26"/>
          <w:szCs w:val="26"/>
        </w:rPr>
        <w:t>NRR</w:t>
      </w:r>
      <w:r w:rsidRPr="008549A2">
        <w:rPr>
          <w:rFonts w:ascii="Arial" w:eastAsia="Arial" w:hAnsi="Arial" w:cs="Arial"/>
          <w:b/>
          <w:bCs/>
          <w:sz w:val="26"/>
          <w:szCs w:val="26"/>
        </w:rPr>
        <w:t xml:space="preserve"> su</w:t>
      </w:r>
      <w:r w:rsidR="00C76FD9" w:rsidRPr="008549A2">
        <w:rPr>
          <w:rFonts w:ascii="Arial" w:eastAsia="Arial" w:hAnsi="Arial" w:cs="Arial"/>
          <w:b/>
          <w:bCs/>
          <w:sz w:val="26"/>
          <w:szCs w:val="26"/>
        </w:rPr>
        <w:t>llo</w:t>
      </w:r>
      <w:r w:rsidRPr="008549A2">
        <w:rPr>
          <w:rFonts w:ascii="Arial" w:eastAsia="Arial" w:hAnsi="Arial" w:cs="Arial"/>
          <w:b/>
          <w:bCs/>
          <w:sz w:val="26"/>
          <w:szCs w:val="26"/>
        </w:rPr>
        <w:t xml:space="preserve"> sviluppo sostenibile</w:t>
      </w:r>
      <w:r w:rsidR="00C76FD9" w:rsidRPr="008549A2">
        <w:rPr>
          <w:rFonts w:ascii="Arial" w:eastAsia="Arial" w:hAnsi="Arial" w:cs="Arial"/>
          <w:b/>
          <w:bCs/>
          <w:sz w:val="26"/>
          <w:szCs w:val="26"/>
        </w:rPr>
        <w:t xml:space="preserve"> dell’Italia</w:t>
      </w:r>
      <w:r w:rsidR="00937FC9" w:rsidRPr="008549A2">
        <w:rPr>
          <w:rFonts w:ascii="Arial" w:eastAsia="Arial" w:hAnsi="Arial" w:cs="Arial"/>
          <w:b/>
          <w:bCs/>
          <w:sz w:val="26"/>
          <w:szCs w:val="26"/>
        </w:rPr>
        <w:t>:</w:t>
      </w:r>
      <w:r w:rsidR="00C76FD9" w:rsidRPr="008549A2">
        <w:rPr>
          <w:rFonts w:ascii="Arial" w:eastAsia="Arial" w:hAnsi="Arial" w:cs="Arial"/>
          <w:b/>
          <w:bCs/>
          <w:sz w:val="26"/>
          <w:szCs w:val="26"/>
        </w:rPr>
        <w:t xml:space="preserve"> per gli obiettivi considerati </w:t>
      </w:r>
      <w:r w:rsidR="00FB0DEA" w:rsidRPr="008549A2">
        <w:rPr>
          <w:rFonts w:ascii="Arial" w:eastAsia="Arial" w:hAnsi="Arial" w:cs="Arial"/>
          <w:b/>
          <w:bCs/>
          <w:sz w:val="26"/>
          <w:szCs w:val="26"/>
        </w:rPr>
        <w:t xml:space="preserve">nella ricerca </w:t>
      </w:r>
      <w:r w:rsidRPr="008549A2">
        <w:rPr>
          <w:rFonts w:ascii="Arial" w:eastAsia="Arial" w:hAnsi="Arial" w:cs="Arial"/>
          <w:b/>
          <w:bCs/>
          <w:sz w:val="26"/>
          <w:szCs w:val="26"/>
        </w:rPr>
        <w:t xml:space="preserve">colmato </w:t>
      </w:r>
      <w:r w:rsidR="00C76FD9" w:rsidRPr="008549A2">
        <w:rPr>
          <w:rFonts w:ascii="Arial" w:eastAsia="Arial" w:hAnsi="Arial" w:cs="Arial"/>
          <w:b/>
          <w:bCs/>
          <w:sz w:val="26"/>
          <w:szCs w:val="26"/>
        </w:rPr>
        <w:t xml:space="preserve">solo </w:t>
      </w:r>
      <w:r w:rsidRPr="008549A2">
        <w:rPr>
          <w:rFonts w:ascii="Arial" w:eastAsia="Arial" w:hAnsi="Arial" w:cs="Arial"/>
          <w:b/>
          <w:bCs/>
          <w:sz w:val="26"/>
          <w:szCs w:val="26"/>
        </w:rPr>
        <w:t>il 39% del divario</w:t>
      </w:r>
      <w:r w:rsidR="00C76FD9" w:rsidRPr="008549A2">
        <w:rPr>
          <w:rFonts w:ascii="Arial" w:eastAsia="Arial" w:hAnsi="Arial" w:cs="Arial"/>
          <w:b/>
          <w:bCs/>
          <w:sz w:val="26"/>
          <w:szCs w:val="26"/>
        </w:rPr>
        <w:t xml:space="preserve"> dai target al 2030</w:t>
      </w:r>
    </w:p>
    <w:p w14:paraId="39C11485" w14:textId="77777777" w:rsidR="007225B9" w:rsidRPr="00C76FD9" w:rsidRDefault="007225B9" w:rsidP="00937FC9">
      <w:pPr>
        <w:pStyle w:val="NormaleWeb"/>
        <w:shd w:val="clear" w:color="auto" w:fill="FFFFFF"/>
        <w:spacing w:before="0" w:beforeAutospacing="0" w:after="0" w:afterAutospacing="0"/>
        <w:jc w:val="center"/>
        <w:rPr>
          <w:rFonts w:ascii="Calibri" w:hAnsi="Calibri" w:cs="Calibri"/>
          <w:color w:val="000000"/>
          <w:sz w:val="22"/>
          <w:szCs w:val="22"/>
        </w:rPr>
      </w:pPr>
    </w:p>
    <w:p w14:paraId="3F3D03B0" w14:textId="77777777" w:rsidR="00B12667" w:rsidRPr="00C76FD9" w:rsidRDefault="00666212" w:rsidP="00937FC9">
      <w:pPr>
        <w:pStyle w:val="NormaleWeb"/>
        <w:shd w:val="clear" w:color="auto" w:fill="FFFFFF"/>
        <w:spacing w:before="0" w:beforeAutospacing="0" w:after="0" w:afterAutospacing="0"/>
        <w:jc w:val="center"/>
        <w:rPr>
          <w:rFonts w:ascii="Calibri" w:hAnsi="Calibri" w:cs="Calibri"/>
          <w:color w:val="000000"/>
          <w:sz w:val="22"/>
          <w:szCs w:val="22"/>
          <w:highlight w:val="yellow"/>
        </w:rPr>
      </w:pPr>
      <w:r w:rsidRPr="00C76FD9">
        <w:rPr>
          <w:rFonts w:ascii="Calibri" w:hAnsi="Calibri" w:cs="Calibri"/>
          <w:color w:val="000000"/>
          <w:sz w:val="22"/>
          <w:szCs w:val="22"/>
        </w:rPr>
        <w:t>Presentato oggi il Rapporto ASviS sul</w:t>
      </w:r>
      <w:r w:rsidR="00903F92" w:rsidRPr="00C76FD9">
        <w:rPr>
          <w:rFonts w:ascii="Calibri" w:hAnsi="Calibri" w:cs="Calibri"/>
          <w:color w:val="000000"/>
          <w:sz w:val="22"/>
          <w:szCs w:val="22"/>
        </w:rPr>
        <w:t>l’effetto che il</w:t>
      </w:r>
      <w:r w:rsidRPr="00C76FD9">
        <w:rPr>
          <w:rFonts w:ascii="Calibri" w:hAnsi="Calibri" w:cs="Calibri"/>
          <w:color w:val="000000"/>
          <w:sz w:val="22"/>
          <w:szCs w:val="22"/>
        </w:rPr>
        <w:t xml:space="preserve"> PNRR</w:t>
      </w:r>
      <w:r w:rsidR="00903F92" w:rsidRPr="00C76FD9">
        <w:rPr>
          <w:rFonts w:ascii="Calibri" w:hAnsi="Calibri" w:cs="Calibri"/>
          <w:color w:val="000000"/>
          <w:sz w:val="22"/>
          <w:szCs w:val="22"/>
        </w:rPr>
        <w:t xml:space="preserve"> sta avendo sui diversi territori del Paese</w:t>
      </w:r>
      <w:r w:rsidRPr="00C76FD9">
        <w:rPr>
          <w:rFonts w:ascii="Calibri" w:hAnsi="Calibri" w:cs="Calibri"/>
          <w:color w:val="000000"/>
          <w:sz w:val="22"/>
          <w:szCs w:val="22"/>
        </w:rPr>
        <w:t xml:space="preserve">: </w:t>
      </w:r>
      <w:r w:rsidR="00937FC9" w:rsidRPr="00C76FD9">
        <w:rPr>
          <w:rFonts w:ascii="Calibri" w:hAnsi="Calibri" w:cs="Calibri"/>
          <w:color w:val="000000"/>
          <w:sz w:val="22"/>
          <w:szCs w:val="22"/>
        </w:rPr>
        <w:t xml:space="preserve">per colmare il divario residuo </w:t>
      </w:r>
      <w:r w:rsidR="00903F92" w:rsidRPr="00C76FD9">
        <w:rPr>
          <w:rFonts w:ascii="Calibri" w:hAnsi="Calibri" w:cs="Calibri"/>
          <w:color w:val="000000"/>
          <w:sz w:val="22"/>
          <w:szCs w:val="22"/>
        </w:rPr>
        <w:t xml:space="preserve">dai target </w:t>
      </w:r>
      <w:r w:rsidR="00C76FD9" w:rsidRPr="00C76FD9">
        <w:rPr>
          <w:rFonts w:ascii="Calibri" w:hAnsi="Calibri" w:cs="Calibri"/>
          <w:color w:val="000000"/>
          <w:sz w:val="22"/>
          <w:szCs w:val="22"/>
        </w:rPr>
        <w:t xml:space="preserve">considerati </w:t>
      </w:r>
      <w:r w:rsidR="00937FC9" w:rsidRPr="00C76FD9">
        <w:rPr>
          <w:rFonts w:ascii="Calibri" w:hAnsi="Calibri" w:cs="Calibri"/>
          <w:color w:val="000000"/>
          <w:sz w:val="22"/>
          <w:szCs w:val="22"/>
        </w:rPr>
        <w:t>serv</w:t>
      </w:r>
      <w:r w:rsidR="00903F92" w:rsidRPr="00C76FD9">
        <w:rPr>
          <w:rFonts w:ascii="Calibri" w:hAnsi="Calibri" w:cs="Calibri"/>
          <w:color w:val="000000"/>
          <w:sz w:val="22"/>
          <w:szCs w:val="22"/>
        </w:rPr>
        <w:t>irebbero investimenti aggiuntivi per</w:t>
      </w:r>
      <w:r w:rsidR="00937FC9" w:rsidRPr="00C76FD9">
        <w:rPr>
          <w:rFonts w:ascii="Calibri" w:hAnsi="Calibri" w:cs="Calibri"/>
          <w:color w:val="000000"/>
          <w:sz w:val="22"/>
          <w:szCs w:val="22"/>
        </w:rPr>
        <w:t xml:space="preserve"> </w:t>
      </w:r>
      <w:r w:rsidR="007225B9" w:rsidRPr="00C76FD9">
        <w:rPr>
          <w:rFonts w:ascii="Calibri" w:hAnsi="Calibri" w:cs="Calibri"/>
          <w:color w:val="000000"/>
          <w:sz w:val="22"/>
          <w:szCs w:val="22"/>
        </w:rPr>
        <w:t>20</w:t>
      </w:r>
      <w:r w:rsidR="00937FC9" w:rsidRPr="00C76FD9">
        <w:rPr>
          <w:rFonts w:ascii="Calibri" w:hAnsi="Calibri" w:cs="Calibri"/>
          <w:color w:val="000000"/>
          <w:sz w:val="22"/>
          <w:szCs w:val="22"/>
        </w:rPr>
        <w:t xml:space="preserve"> miliardi di euro</w:t>
      </w:r>
    </w:p>
    <w:p w14:paraId="22C35AD2" w14:textId="77777777" w:rsidR="00937FC9" w:rsidRPr="00C76FD9" w:rsidRDefault="00937FC9" w:rsidP="00937FC9">
      <w:pPr>
        <w:pStyle w:val="NormaleWeb"/>
        <w:shd w:val="clear" w:color="auto" w:fill="FFFFFF"/>
        <w:spacing w:before="0" w:beforeAutospacing="0" w:after="0" w:afterAutospacing="0"/>
        <w:jc w:val="center"/>
        <w:rPr>
          <w:rFonts w:ascii="Calibri" w:hAnsi="Calibri" w:cs="Calibri"/>
          <w:i/>
          <w:iCs/>
          <w:color w:val="000000"/>
          <w:highlight w:val="yellow"/>
        </w:rPr>
      </w:pPr>
    </w:p>
    <w:p w14:paraId="3B7FE2A3" w14:textId="77777777" w:rsidR="005E407D" w:rsidRPr="007225B9" w:rsidRDefault="005E407D" w:rsidP="007225B9">
      <w:pPr>
        <w:pStyle w:val="NormaleWeb"/>
        <w:shd w:val="clear" w:color="auto" w:fill="FFFFFF"/>
        <w:spacing w:before="0" w:beforeAutospacing="0" w:after="0" w:afterAutospacing="0"/>
        <w:jc w:val="center"/>
        <w:rPr>
          <w:rFonts w:ascii="Calibri" w:hAnsi="Calibri" w:cs="Calibri"/>
          <w:i/>
          <w:iCs/>
          <w:color w:val="000000"/>
        </w:rPr>
      </w:pPr>
      <w:r w:rsidRPr="00096E3D">
        <w:rPr>
          <w:rFonts w:ascii="Calibri" w:hAnsi="Calibri" w:cs="Calibri"/>
          <w:i/>
          <w:iCs/>
          <w:color w:val="000000"/>
          <w:sz w:val="22"/>
          <w:szCs w:val="22"/>
        </w:rPr>
        <w:t xml:space="preserve">Giovannini: </w:t>
      </w:r>
      <w:r w:rsidR="00903F92" w:rsidRPr="00096E3D">
        <w:rPr>
          <w:rFonts w:ascii="Calibri" w:hAnsi="Calibri" w:cs="Calibri"/>
          <w:i/>
          <w:iCs/>
          <w:color w:val="000000"/>
          <w:sz w:val="22"/>
          <w:szCs w:val="22"/>
        </w:rPr>
        <w:t xml:space="preserve">L’ASviS propone alle istituzioni europee, nazionali e territoriali un innovativo “modello” per il disegno e la valutazione delle politiche pubbliche, anche in vista del ciclo finanziario </w:t>
      </w:r>
      <w:r w:rsidR="00C76FD9">
        <w:rPr>
          <w:rFonts w:ascii="Calibri" w:hAnsi="Calibri" w:cs="Calibri"/>
          <w:i/>
          <w:iCs/>
          <w:color w:val="000000"/>
          <w:sz w:val="22"/>
          <w:szCs w:val="22"/>
        </w:rPr>
        <w:t xml:space="preserve">europeo </w:t>
      </w:r>
      <w:r w:rsidR="00903F92" w:rsidRPr="00096E3D">
        <w:rPr>
          <w:rFonts w:ascii="Calibri" w:hAnsi="Calibri" w:cs="Calibri"/>
          <w:i/>
          <w:iCs/>
          <w:color w:val="000000"/>
          <w:sz w:val="22"/>
          <w:szCs w:val="22"/>
        </w:rPr>
        <w:t>2028-2034</w:t>
      </w:r>
    </w:p>
    <w:p w14:paraId="34265178" w14:textId="77777777" w:rsidR="00937FC9" w:rsidRDefault="00937FC9" w:rsidP="00772329">
      <w:pPr>
        <w:pStyle w:val="NormaleWeb"/>
        <w:shd w:val="clear" w:color="auto" w:fill="FFFFFF"/>
        <w:spacing w:before="0" w:beforeAutospacing="0" w:after="0" w:afterAutospacing="0"/>
        <w:jc w:val="both"/>
        <w:rPr>
          <w:rFonts w:ascii="Calibri" w:hAnsi="Calibri" w:cs="Calibri"/>
          <w:color w:val="000000"/>
        </w:rPr>
      </w:pPr>
    </w:p>
    <w:p w14:paraId="3D1042A8" w14:textId="11593B44" w:rsidR="00B12667" w:rsidRPr="003E6ACA" w:rsidRDefault="00B12667" w:rsidP="003E6ACA">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color w:val="000000"/>
          <w:sz w:val="22"/>
          <w:szCs w:val="22"/>
        </w:rPr>
        <w:t xml:space="preserve">Roma, 13 </w:t>
      </w:r>
      <w:proofErr w:type="gramStart"/>
      <w:r w:rsidRPr="003E6ACA">
        <w:rPr>
          <w:rFonts w:ascii="Calibri" w:hAnsi="Calibri" w:cs="Calibri"/>
          <w:color w:val="000000"/>
          <w:sz w:val="22"/>
          <w:szCs w:val="22"/>
        </w:rPr>
        <w:t>Marzo</w:t>
      </w:r>
      <w:proofErr w:type="gramEnd"/>
      <w:r w:rsidRPr="003E6ACA">
        <w:rPr>
          <w:rFonts w:ascii="Calibri" w:hAnsi="Calibri" w:cs="Calibri"/>
          <w:color w:val="000000"/>
          <w:sz w:val="22"/>
          <w:szCs w:val="22"/>
        </w:rPr>
        <w:t xml:space="preserve"> 2026. </w:t>
      </w:r>
      <w:r w:rsidRPr="003E6ACA">
        <w:rPr>
          <w:rFonts w:ascii="Calibri" w:hAnsi="Calibri" w:cs="Calibri"/>
          <w:b/>
          <w:bCs/>
          <w:color w:val="000000"/>
          <w:sz w:val="22"/>
          <w:szCs w:val="22"/>
        </w:rPr>
        <w:t xml:space="preserve">Il Piano </w:t>
      </w:r>
      <w:r w:rsidR="00903F92" w:rsidRPr="003E6ACA">
        <w:rPr>
          <w:rFonts w:ascii="Calibri" w:hAnsi="Calibri" w:cs="Calibri"/>
          <w:b/>
          <w:bCs/>
          <w:color w:val="000000"/>
          <w:sz w:val="22"/>
          <w:szCs w:val="22"/>
        </w:rPr>
        <w:t>N</w:t>
      </w:r>
      <w:r w:rsidRPr="003E6ACA">
        <w:rPr>
          <w:rFonts w:ascii="Calibri" w:hAnsi="Calibri" w:cs="Calibri"/>
          <w:b/>
          <w:bCs/>
          <w:color w:val="000000"/>
          <w:sz w:val="22"/>
          <w:szCs w:val="22"/>
        </w:rPr>
        <w:t xml:space="preserve">azionale di Ripresa e Resilienza </w:t>
      </w:r>
      <w:r w:rsidR="00903F92" w:rsidRPr="003E6ACA">
        <w:rPr>
          <w:rFonts w:ascii="Calibri" w:hAnsi="Calibri" w:cs="Calibri"/>
          <w:b/>
          <w:bCs/>
          <w:color w:val="000000"/>
          <w:sz w:val="22"/>
          <w:szCs w:val="22"/>
        </w:rPr>
        <w:t xml:space="preserve">(PNRR) sta </w:t>
      </w:r>
      <w:r w:rsidRPr="003E6ACA">
        <w:rPr>
          <w:rFonts w:ascii="Calibri" w:hAnsi="Calibri" w:cs="Calibri"/>
          <w:b/>
          <w:bCs/>
          <w:color w:val="000000"/>
          <w:sz w:val="22"/>
          <w:szCs w:val="22"/>
        </w:rPr>
        <w:t>riduce</w:t>
      </w:r>
      <w:r w:rsidR="00903F92" w:rsidRPr="003E6ACA">
        <w:rPr>
          <w:rFonts w:ascii="Calibri" w:hAnsi="Calibri" w:cs="Calibri"/>
          <w:b/>
          <w:bCs/>
          <w:color w:val="000000"/>
          <w:sz w:val="22"/>
          <w:szCs w:val="22"/>
        </w:rPr>
        <w:t>ndo</w:t>
      </w:r>
      <w:r w:rsidRPr="003E6ACA">
        <w:rPr>
          <w:rFonts w:ascii="Calibri" w:hAnsi="Calibri" w:cs="Calibri"/>
          <w:color w:val="000000"/>
          <w:sz w:val="22"/>
          <w:szCs w:val="22"/>
        </w:rPr>
        <w:t xml:space="preserve"> </w:t>
      </w:r>
      <w:r w:rsidRPr="003E6ACA">
        <w:rPr>
          <w:rFonts w:ascii="Calibri" w:hAnsi="Calibri" w:cs="Calibri"/>
          <w:b/>
          <w:bCs/>
          <w:color w:val="000000"/>
          <w:sz w:val="22"/>
          <w:szCs w:val="22"/>
        </w:rPr>
        <w:t>la distanza dell’Italia dagli Obiettivi di sviluppo sostenibile</w:t>
      </w:r>
      <w:r w:rsidRPr="003E6ACA">
        <w:rPr>
          <w:rFonts w:ascii="Calibri" w:hAnsi="Calibri" w:cs="Calibri"/>
          <w:color w:val="000000"/>
          <w:sz w:val="22"/>
          <w:szCs w:val="22"/>
        </w:rPr>
        <w:t xml:space="preserve"> dell’Agenda 2030, ma resta ancora un ampio divario da colmare.</w:t>
      </w:r>
      <w:r w:rsidR="00903F92" w:rsidRPr="003E6ACA">
        <w:rPr>
          <w:rFonts w:ascii="Calibri" w:hAnsi="Calibri" w:cs="Calibri"/>
          <w:color w:val="000000"/>
          <w:sz w:val="22"/>
          <w:szCs w:val="22"/>
        </w:rPr>
        <w:t xml:space="preserve"> </w:t>
      </w:r>
      <w:r w:rsidRPr="003E6ACA">
        <w:rPr>
          <w:rFonts w:ascii="Calibri" w:hAnsi="Calibri" w:cs="Calibri"/>
          <w:color w:val="000000"/>
          <w:sz w:val="22"/>
          <w:szCs w:val="22"/>
        </w:rPr>
        <w:t xml:space="preserve">Il dato emerge dal </w:t>
      </w:r>
      <w:r w:rsidRPr="003E6ACA">
        <w:rPr>
          <w:rFonts w:ascii="Calibri" w:hAnsi="Calibri" w:cs="Calibri"/>
          <w:b/>
          <w:bCs/>
          <w:color w:val="000000"/>
          <w:sz w:val="22"/>
          <w:szCs w:val="22"/>
        </w:rPr>
        <w:t>Rapporto dell’Alleanza</w:t>
      </w:r>
      <w:r w:rsidR="00967163" w:rsidRPr="003E6ACA">
        <w:rPr>
          <w:rFonts w:ascii="Calibri" w:hAnsi="Calibri" w:cs="Calibri"/>
          <w:b/>
          <w:bCs/>
          <w:color w:val="000000"/>
          <w:sz w:val="22"/>
          <w:szCs w:val="22"/>
        </w:rPr>
        <w:t xml:space="preserve"> </w:t>
      </w:r>
      <w:proofErr w:type="gramStart"/>
      <w:r w:rsidR="00967163" w:rsidRPr="003E6ACA">
        <w:rPr>
          <w:rFonts w:ascii="Calibri" w:hAnsi="Calibri" w:cs="Calibri"/>
          <w:b/>
          <w:bCs/>
          <w:color w:val="000000"/>
          <w:sz w:val="22"/>
          <w:szCs w:val="22"/>
        </w:rPr>
        <w:t>Italiana</w:t>
      </w:r>
      <w:proofErr w:type="gramEnd"/>
      <w:r w:rsidR="0098370E" w:rsidRPr="003E6ACA">
        <w:rPr>
          <w:rFonts w:ascii="Calibri" w:hAnsi="Calibri" w:cs="Calibri"/>
          <w:b/>
          <w:bCs/>
          <w:color w:val="000000"/>
          <w:sz w:val="22"/>
          <w:szCs w:val="22"/>
        </w:rPr>
        <w:t xml:space="preserve"> </w:t>
      </w:r>
      <w:r w:rsidRPr="003E6ACA">
        <w:rPr>
          <w:rFonts w:ascii="Calibri" w:hAnsi="Calibri" w:cs="Calibri"/>
          <w:b/>
          <w:bCs/>
          <w:color w:val="000000"/>
          <w:sz w:val="22"/>
          <w:szCs w:val="22"/>
        </w:rPr>
        <w:t>per lo Sviluppo Sostenibile (ASviS ETS</w:t>
      </w:r>
      <w:r w:rsidRPr="003E6ACA">
        <w:rPr>
          <w:rFonts w:ascii="Calibri" w:hAnsi="Calibri" w:cs="Calibri"/>
          <w:color w:val="000000"/>
          <w:sz w:val="22"/>
          <w:szCs w:val="22"/>
        </w:rPr>
        <w:t>), realizzato con</w:t>
      </w:r>
      <w:r w:rsidR="00903F92" w:rsidRPr="003E6ACA">
        <w:rPr>
          <w:rFonts w:ascii="Calibri" w:hAnsi="Calibri" w:cs="Calibri"/>
          <w:color w:val="000000"/>
          <w:sz w:val="22"/>
          <w:szCs w:val="22"/>
        </w:rPr>
        <w:t xml:space="preserve"> il sostegno</w:t>
      </w:r>
      <w:r w:rsidR="00287394">
        <w:rPr>
          <w:rFonts w:ascii="Calibri" w:hAnsi="Calibri" w:cs="Calibri"/>
          <w:color w:val="000000"/>
          <w:sz w:val="22"/>
          <w:szCs w:val="22"/>
        </w:rPr>
        <w:t xml:space="preserve"> e il contributo scientifico</w:t>
      </w:r>
      <w:r w:rsidR="00903F92" w:rsidRPr="003E6ACA">
        <w:rPr>
          <w:rFonts w:ascii="Calibri" w:hAnsi="Calibri" w:cs="Calibri"/>
          <w:color w:val="000000"/>
          <w:sz w:val="22"/>
          <w:szCs w:val="22"/>
        </w:rPr>
        <w:t xml:space="preserve"> della </w:t>
      </w:r>
      <w:r w:rsidRPr="003E6ACA">
        <w:rPr>
          <w:rFonts w:ascii="Calibri" w:hAnsi="Calibri" w:cs="Calibri"/>
          <w:color w:val="000000"/>
          <w:sz w:val="22"/>
          <w:szCs w:val="22"/>
        </w:rPr>
        <w:t xml:space="preserve">Fondazione Enel </w:t>
      </w:r>
      <w:r w:rsidR="00903F92" w:rsidRPr="003E6ACA">
        <w:rPr>
          <w:rFonts w:ascii="Calibri" w:hAnsi="Calibri" w:cs="Calibri"/>
          <w:color w:val="000000"/>
          <w:sz w:val="22"/>
          <w:szCs w:val="22"/>
        </w:rPr>
        <w:t xml:space="preserve">(come Knowledge Partner) </w:t>
      </w:r>
      <w:r w:rsidRPr="003E6ACA">
        <w:rPr>
          <w:rFonts w:ascii="Calibri" w:hAnsi="Calibri" w:cs="Calibri"/>
          <w:color w:val="000000"/>
          <w:sz w:val="22"/>
          <w:szCs w:val="22"/>
        </w:rPr>
        <w:t xml:space="preserve">e Unioncamere, che </w:t>
      </w:r>
      <w:r w:rsidR="008E69B7" w:rsidRPr="003E6ACA">
        <w:rPr>
          <w:rFonts w:ascii="Calibri" w:hAnsi="Calibri" w:cs="Calibri"/>
          <w:color w:val="000000"/>
          <w:sz w:val="22"/>
          <w:szCs w:val="22"/>
        </w:rPr>
        <w:t>analizza</w:t>
      </w:r>
      <w:r w:rsidRPr="003E6ACA">
        <w:rPr>
          <w:rFonts w:ascii="Calibri" w:hAnsi="Calibri" w:cs="Calibri"/>
          <w:color w:val="000000"/>
          <w:sz w:val="22"/>
          <w:szCs w:val="22"/>
        </w:rPr>
        <w:t xml:space="preserve"> </w:t>
      </w:r>
      <w:r w:rsidR="008E69B7" w:rsidRPr="003E6ACA">
        <w:rPr>
          <w:rFonts w:ascii="Calibri" w:hAnsi="Calibri" w:cs="Calibri"/>
          <w:color w:val="000000"/>
          <w:sz w:val="22"/>
          <w:szCs w:val="22"/>
        </w:rPr>
        <w:t xml:space="preserve">il contributo del </w:t>
      </w:r>
      <w:r w:rsidR="00BA265D" w:rsidRPr="003E6ACA">
        <w:rPr>
          <w:rFonts w:ascii="Calibri" w:hAnsi="Calibri" w:cs="Calibri"/>
          <w:color w:val="000000"/>
          <w:sz w:val="22"/>
          <w:szCs w:val="22"/>
        </w:rPr>
        <w:t>P</w:t>
      </w:r>
      <w:r w:rsidR="00AC6B0A" w:rsidRPr="003E6ACA">
        <w:rPr>
          <w:rFonts w:ascii="Calibri" w:hAnsi="Calibri" w:cs="Calibri"/>
          <w:color w:val="000000"/>
          <w:sz w:val="22"/>
          <w:szCs w:val="22"/>
        </w:rPr>
        <w:t>NRR</w:t>
      </w:r>
      <w:r w:rsidR="008E69B7" w:rsidRPr="003E6ACA">
        <w:rPr>
          <w:rFonts w:ascii="Calibri" w:hAnsi="Calibri" w:cs="Calibri"/>
          <w:color w:val="000000"/>
          <w:sz w:val="22"/>
          <w:szCs w:val="22"/>
        </w:rPr>
        <w:t xml:space="preserve"> al percorso dell’Italia verso l’</w:t>
      </w:r>
      <w:r w:rsidR="00772329" w:rsidRPr="003E6ACA">
        <w:rPr>
          <w:rFonts w:ascii="Calibri" w:hAnsi="Calibri" w:cs="Calibri"/>
          <w:color w:val="000000"/>
          <w:sz w:val="22"/>
          <w:szCs w:val="22"/>
        </w:rPr>
        <w:t>attuazione dell’</w:t>
      </w:r>
      <w:r w:rsidR="008E69B7" w:rsidRPr="003E6ACA">
        <w:rPr>
          <w:rFonts w:ascii="Calibri" w:hAnsi="Calibri" w:cs="Calibri"/>
          <w:color w:val="000000"/>
          <w:sz w:val="22"/>
          <w:szCs w:val="22"/>
        </w:rPr>
        <w:t>Agenda 2030.</w:t>
      </w:r>
      <w:r w:rsidRPr="003E6ACA">
        <w:rPr>
          <w:rFonts w:ascii="Calibri" w:hAnsi="Calibri" w:cs="Calibri"/>
          <w:color w:val="000000"/>
          <w:sz w:val="22"/>
          <w:szCs w:val="22"/>
        </w:rPr>
        <w:t xml:space="preserve"> </w:t>
      </w:r>
      <w:r w:rsidR="003A034D" w:rsidRPr="003E6ACA">
        <w:rPr>
          <w:rFonts w:ascii="Calibri" w:hAnsi="Calibri" w:cs="Calibri"/>
          <w:color w:val="000000"/>
          <w:sz w:val="22"/>
          <w:szCs w:val="22"/>
        </w:rPr>
        <w:t>Il Rapporto</w:t>
      </w:r>
      <w:r w:rsidRPr="003E6ACA">
        <w:rPr>
          <w:rFonts w:ascii="Calibri" w:hAnsi="Calibri" w:cs="Calibri"/>
          <w:color w:val="000000"/>
          <w:sz w:val="22"/>
          <w:szCs w:val="22"/>
        </w:rPr>
        <w:t xml:space="preserve"> è stato presentato oggi al Consiglio dell’Economia e del Lavoro (CNEL) nel corso dell’evento “L’impatto del PNRR sugli Obiettivi di sviluppo sostenibile</w:t>
      </w:r>
      <w:r w:rsidR="00307F31">
        <w:rPr>
          <w:rFonts w:ascii="Calibri" w:hAnsi="Calibri" w:cs="Calibri"/>
          <w:color w:val="000000"/>
          <w:sz w:val="22"/>
          <w:szCs w:val="22"/>
        </w:rPr>
        <w:t>”</w:t>
      </w:r>
      <w:r w:rsidR="00596657" w:rsidRPr="003E6ACA">
        <w:rPr>
          <w:rFonts w:ascii="Calibri" w:hAnsi="Calibri" w:cs="Calibri"/>
          <w:color w:val="000000"/>
          <w:sz w:val="22"/>
          <w:szCs w:val="22"/>
        </w:rPr>
        <w:t xml:space="preserve">, </w:t>
      </w:r>
      <w:r w:rsidRPr="003E6ACA">
        <w:rPr>
          <w:rFonts w:ascii="Calibri" w:hAnsi="Calibri" w:cs="Calibri"/>
          <w:color w:val="000000"/>
          <w:sz w:val="22"/>
          <w:szCs w:val="22"/>
        </w:rPr>
        <w:t>con la partecipazione di rappresentanti delle istituzioni, del mondo economico e della ricerca.</w:t>
      </w:r>
      <w:r w:rsidR="00307F31">
        <w:rPr>
          <w:rFonts w:ascii="Calibri" w:hAnsi="Calibri" w:cs="Calibri"/>
          <w:color w:val="000000"/>
          <w:sz w:val="22"/>
          <w:szCs w:val="22"/>
        </w:rPr>
        <w:t xml:space="preserve"> </w:t>
      </w:r>
      <w:r w:rsidR="00307F31" w:rsidRPr="003E6ACA">
        <w:rPr>
          <w:rFonts w:ascii="Calibri" w:hAnsi="Calibri" w:cs="Calibri"/>
          <w:b/>
          <w:bCs/>
          <w:color w:val="000000"/>
          <w:sz w:val="22"/>
          <w:szCs w:val="22"/>
        </w:rPr>
        <w:t>Se a livello nazionale, nel 2021 si rilevava una distanza media dagli o</w:t>
      </w:r>
      <w:r w:rsidR="00307F31" w:rsidRPr="00307F31">
        <w:rPr>
          <w:rFonts w:ascii="Calibri" w:hAnsi="Calibri" w:cs="Calibri"/>
          <w:b/>
          <w:bCs/>
          <w:color w:val="000000"/>
          <w:sz w:val="22"/>
          <w:szCs w:val="22"/>
        </w:rPr>
        <w:t xml:space="preserve">biettivi analizzati pari al 78%, nel 2026, grazie al PNRR, tale valore scende al 39%, </w:t>
      </w:r>
      <w:r w:rsidR="00307F31">
        <w:rPr>
          <w:rFonts w:ascii="Calibri" w:hAnsi="Calibri" w:cs="Calibri"/>
          <w:b/>
          <w:bCs/>
          <w:color w:val="000000"/>
          <w:sz w:val="22"/>
          <w:szCs w:val="22"/>
        </w:rPr>
        <w:t xml:space="preserve">cosicché </w:t>
      </w:r>
      <w:r w:rsidR="00307F31" w:rsidRPr="00307F31">
        <w:rPr>
          <w:rFonts w:ascii="Calibri" w:hAnsi="Calibri" w:cs="Calibri"/>
          <w:b/>
          <w:bCs/>
          <w:color w:val="000000"/>
          <w:sz w:val="22"/>
          <w:szCs w:val="22"/>
        </w:rPr>
        <w:t xml:space="preserve">per </w:t>
      </w:r>
      <w:r w:rsidR="00307F31">
        <w:rPr>
          <w:rFonts w:ascii="Calibri" w:hAnsi="Calibri" w:cs="Calibri"/>
          <w:b/>
          <w:bCs/>
          <w:color w:val="000000"/>
          <w:sz w:val="22"/>
          <w:szCs w:val="22"/>
        </w:rPr>
        <w:t xml:space="preserve">centrarli entro il 2030 </w:t>
      </w:r>
      <w:r w:rsidR="00307F31" w:rsidRPr="00307F31">
        <w:rPr>
          <w:rFonts w:ascii="Calibri" w:hAnsi="Calibri" w:cs="Calibri"/>
          <w:b/>
          <w:bCs/>
          <w:color w:val="000000"/>
          <w:sz w:val="22"/>
          <w:szCs w:val="22"/>
        </w:rPr>
        <w:t xml:space="preserve">sarebbero necessari circa </w:t>
      </w:r>
      <w:r w:rsidR="00307F31" w:rsidRPr="003B4C87">
        <w:rPr>
          <w:rFonts w:ascii="Calibri" w:hAnsi="Calibri" w:cs="Calibri"/>
          <w:b/>
          <w:bCs/>
          <w:color w:val="000000"/>
          <w:sz w:val="22"/>
          <w:szCs w:val="22"/>
        </w:rPr>
        <w:t>20 miliardi</w:t>
      </w:r>
      <w:r w:rsidR="00307F31" w:rsidRPr="00307F31">
        <w:rPr>
          <w:rFonts w:ascii="Calibri" w:hAnsi="Calibri" w:cs="Calibri"/>
          <w:b/>
          <w:bCs/>
          <w:color w:val="000000"/>
          <w:sz w:val="22"/>
          <w:szCs w:val="22"/>
        </w:rPr>
        <w:t xml:space="preserve"> di euro di investimenti aggiuntivi, un valore pari al </w:t>
      </w:r>
      <w:r w:rsidR="00307F31" w:rsidRPr="003B4C87">
        <w:rPr>
          <w:rFonts w:ascii="Calibri" w:hAnsi="Calibri" w:cs="Calibri"/>
          <w:b/>
          <w:bCs/>
          <w:color w:val="000000"/>
          <w:sz w:val="22"/>
          <w:szCs w:val="22"/>
        </w:rPr>
        <w:t>14%</w:t>
      </w:r>
      <w:r w:rsidR="00307F31" w:rsidRPr="00307F31">
        <w:rPr>
          <w:rFonts w:ascii="Calibri" w:hAnsi="Calibri" w:cs="Calibri"/>
          <w:b/>
          <w:bCs/>
          <w:color w:val="000000"/>
          <w:sz w:val="22"/>
          <w:szCs w:val="22"/>
        </w:rPr>
        <w:t xml:space="preserve"> degli investimenti del PNRR diretti a specifiche Regioni/PA e a </w:t>
      </w:r>
      <w:r w:rsidR="00307F31" w:rsidRPr="003B4C87">
        <w:rPr>
          <w:rFonts w:ascii="Calibri" w:hAnsi="Calibri" w:cs="Calibri"/>
          <w:b/>
          <w:bCs/>
          <w:color w:val="000000"/>
          <w:sz w:val="22"/>
          <w:szCs w:val="22"/>
        </w:rPr>
        <w:t>338</w:t>
      </w:r>
      <w:r w:rsidR="00307F31" w:rsidRPr="00307F31">
        <w:rPr>
          <w:rFonts w:ascii="Calibri" w:hAnsi="Calibri" w:cs="Calibri"/>
          <w:b/>
          <w:bCs/>
          <w:color w:val="000000"/>
          <w:sz w:val="22"/>
          <w:szCs w:val="22"/>
        </w:rPr>
        <w:t xml:space="preserve"> euro pro-capite.</w:t>
      </w:r>
      <w:r w:rsidR="00307F31" w:rsidRPr="003E6ACA">
        <w:rPr>
          <w:rFonts w:ascii="Calibri" w:hAnsi="Calibri" w:cs="Calibri"/>
          <w:b/>
          <w:bCs/>
          <w:color w:val="000000"/>
          <w:sz w:val="22"/>
          <w:szCs w:val="22"/>
        </w:rPr>
        <w:t xml:space="preserve"> </w:t>
      </w:r>
    </w:p>
    <w:p w14:paraId="33DA0D9C" w14:textId="77777777" w:rsidR="00BA265D" w:rsidRPr="003E6ACA" w:rsidRDefault="00575C3F" w:rsidP="003E6ACA">
      <w:pPr>
        <w:pStyle w:val="NormaleWeb"/>
        <w:shd w:val="clear" w:color="auto" w:fill="FFFFFF"/>
        <w:spacing w:before="0" w:beforeAutospacing="0" w:after="120" w:afterAutospacing="0"/>
        <w:jc w:val="both"/>
        <w:rPr>
          <w:rFonts w:ascii="Calibri" w:hAnsi="Calibri" w:cs="Calibri"/>
          <w:b/>
          <w:bCs/>
          <w:color w:val="000000"/>
          <w:sz w:val="22"/>
          <w:szCs w:val="22"/>
        </w:rPr>
      </w:pPr>
      <w:r w:rsidRPr="003E6ACA">
        <w:rPr>
          <w:rFonts w:ascii="Calibri" w:hAnsi="Calibri" w:cs="Calibri"/>
          <w:color w:val="000000"/>
          <w:sz w:val="22"/>
          <w:szCs w:val="22"/>
        </w:rPr>
        <w:t>L’analisi</w:t>
      </w:r>
      <w:r w:rsidR="003A034D" w:rsidRPr="003E6ACA">
        <w:rPr>
          <w:rFonts w:ascii="Calibri" w:hAnsi="Calibri" w:cs="Calibri"/>
          <w:color w:val="000000"/>
          <w:sz w:val="22"/>
          <w:szCs w:val="22"/>
        </w:rPr>
        <w:t xml:space="preserve">, sviluppata dall’ASviS utilizzando una metodologia fortemente innovativa applicata alle singole Regioni e Province Autonome, </w:t>
      </w:r>
      <w:r w:rsidRPr="003E6ACA">
        <w:rPr>
          <w:rFonts w:ascii="Calibri" w:hAnsi="Calibri" w:cs="Calibri"/>
          <w:color w:val="000000"/>
          <w:sz w:val="22"/>
          <w:szCs w:val="22"/>
        </w:rPr>
        <w:t xml:space="preserve">evidenzia </w:t>
      </w:r>
      <w:r w:rsidR="00C76FD9">
        <w:rPr>
          <w:rFonts w:ascii="Calibri" w:hAnsi="Calibri" w:cs="Calibri"/>
          <w:color w:val="000000"/>
          <w:sz w:val="22"/>
          <w:szCs w:val="22"/>
        </w:rPr>
        <w:t xml:space="preserve">in primo luogo </w:t>
      </w:r>
      <w:r w:rsidRPr="003E6ACA">
        <w:rPr>
          <w:rFonts w:ascii="Calibri" w:hAnsi="Calibri" w:cs="Calibri"/>
          <w:color w:val="000000"/>
          <w:sz w:val="22"/>
          <w:szCs w:val="22"/>
        </w:rPr>
        <w:t xml:space="preserve">come </w:t>
      </w:r>
      <w:r w:rsidRPr="003E6ACA">
        <w:rPr>
          <w:rFonts w:ascii="Calibri" w:hAnsi="Calibri" w:cs="Calibri"/>
          <w:b/>
          <w:bCs/>
          <w:color w:val="000000"/>
          <w:sz w:val="22"/>
          <w:szCs w:val="22"/>
        </w:rPr>
        <w:t>gli investimenti del PNRR si concentrino soprattutto su alcuni ambiti</w:t>
      </w:r>
      <w:r w:rsidRPr="003E6ACA">
        <w:rPr>
          <w:rFonts w:ascii="Calibri" w:hAnsi="Calibri" w:cs="Calibri"/>
          <w:color w:val="000000"/>
          <w:sz w:val="22"/>
          <w:szCs w:val="22"/>
        </w:rPr>
        <w:t xml:space="preserve"> dello sviluppo sostenibile</w:t>
      </w:r>
      <w:r w:rsidR="00772329" w:rsidRPr="003E6ACA">
        <w:rPr>
          <w:rFonts w:ascii="Calibri" w:hAnsi="Calibri" w:cs="Calibri"/>
          <w:color w:val="000000"/>
          <w:sz w:val="22"/>
          <w:szCs w:val="22"/>
        </w:rPr>
        <w:t xml:space="preserve">. </w:t>
      </w:r>
      <w:r w:rsidRPr="003E6ACA">
        <w:rPr>
          <w:rFonts w:ascii="Calibri" w:hAnsi="Calibri" w:cs="Calibri"/>
          <w:color w:val="000000"/>
          <w:sz w:val="22"/>
          <w:szCs w:val="22"/>
        </w:rPr>
        <w:t xml:space="preserve">Le quote più rilevanti </w:t>
      </w:r>
      <w:r w:rsidR="00307F31">
        <w:rPr>
          <w:rFonts w:ascii="Calibri" w:hAnsi="Calibri" w:cs="Calibri"/>
          <w:color w:val="000000"/>
          <w:sz w:val="22"/>
          <w:szCs w:val="22"/>
        </w:rPr>
        <w:t xml:space="preserve">di spesa </w:t>
      </w:r>
      <w:r w:rsidRPr="003E6ACA">
        <w:rPr>
          <w:rFonts w:ascii="Calibri" w:hAnsi="Calibri" w:cs="Calibri"/>
          <w:color w:val="000000"/>
          <w:sz w:val="22"/>
          <w:szCs w:val="22"/>
        </w:rPr>
        <w:t xml:space="preserve">riguardano </w:t>
      </w:r>
      <w:r w:rsidR="00307F31">
        <w:rPr>
          <w:rFonts w:ascii="Calibri" w:hAnsi="Calibri" w:cs="Calibri"/>
          <w:color w:val="000000"/>
          <w:sz w:val="22"/>
          <w:szCs w:val="22"/>
        </w:rPr>
        <w:t>l’</w:t>
      </w:r>
      <w:r w:rsidRPr="003E6ACA">
        <w:rPr>
          <w:rFonts w:ascii="Calibri" w:hAnsi="Calibri" w:cs="Calibri"/>
          <w:b/>
          <w:bCs/>
          <w:color w:val="000000"/>
          <w:sz w:val="22"/>
          <w:szCs w:val="22"/>
        </w:rPr>
        <w:t>energia</w:t>
      </w:r>
      <w:r w:rsidRPr="003E6ACA">
        <w:rPr>
          <w:rFonts w:ascii="Calibri" w:hAnsi="Calibri" w:cs="Calibri"/>
          <w:color w:val="000000"/>
          <w:sz w:val="22"/>
          <w:szCs w:val="22"/>
        </w:rPr>
        <w:t xml:space="preserve"> (circa il 25% delle risorse), </w:t>
      </w:r>
      <w:r w:rsidR="00307F31">
        <w:rPr>
          <w:rFonts w:ascii="Calibri" w:hAnsi="Calibri" w:cs="Calibri"/>
          <w:color w:val="000000"/>
          <w:sz w:val="22"/>
          <w:szCs w:val="22"/>
        </w:rPr>
        <w:t>l’</w:t>
      </w:r>
      <w:r w:rsidRPr="003E6ACA">
        <w:rPr>
          <w:rFonts w:ascii="Calibri" w:hAnsi="Calibri" w:cs="Calibri"/>
          <w:b/>
          <w:bCs/>
          <w:color w:val="000000"/>
          <w:sz w:val="22"/>
          <w:szCs w:val="22"/>
        </w:rPr>
        <w:t xml:space="preserve">innovazione, </w:t>
      </w:r>
      <w:r w:rsidR="00307F31">
        <w:rPr>
          <w:rFonts w:ascii="Calibri" w:hAnsi="Calibri" w:cs="Calibri"/>
          <w:b/>
          <w:bCs/>
          <w:color w:val="000000"/>
          <w:sz w:val="22"/>
          <w:szCs w:val="22"/>
        </w:rPr>
        <w:t xml:space="preserve">le </w:t>
      </w:r>
      <w:r w:rsidRPr="003E6ACA">
        <w:rPr>
          <w:rFonts w:ascii="Calibri" w:hAnsi="Calibri" w:cs="Calibri"/>
          <w:b/>
          <w:bCs/>
          <w:color w:val="000000"/>
          <w:sz w:val="22"/>
          <w:szCs w:val="22"/>
        </w:rPr>
        <w:t xml:space="preserve">infrastrutture e </w:t>
      </w:r>
      <w:r w:rsidR="00307F31">
        <w:rPr>
          <w:rFonts w:ascii="Calibri" w:hAnsi="Calibri" w:cs="Calibri"/>
          <w:b/>
          <w:bCs/>
          <w:color w:val="000000"/>
          <w:sz w:val="22"/>
          <w:szCs w:val="22"/>
        </w:rPr>
        <w:t xml:space="preserve">il </w:t>
      </w:r>
      <w:r w:rsidRPr="003E6ACA">
        <w:rPr>
          <w:rFonts w:ascii="Calibri" w:hAnsi="Calibri" w:cs="Calibri"/>
          <w:b/>
          <w:bCs/>
          <w:color w:val="000000"/>
          <w:sz w:val="22"/>
          <w:szCs w:val="22"/>
        </w:rPr>
        <w:t xml:space="preserve">sistema produttivo </w:t>
      </w:r>
      <w:r w:rsidRPr="003E6ACA">
        <w:rPr>
          <w:rFonts w:ascii="Calibri" w:hAnsi="Calibri" w:cs="Calibri"/>
          <w:color w:val="000000"/>
          <w:sz w:val="22"/>
          <w:szCs w:val="22"/>
        </w:rPr>
        <w:t>(20%)</w:t>
      </w:r>
      <w:r w:rsidR="00307F31">
        <w:rPr>
          <w:rFonts w:ascii="Calibri" w:hAnsi="Calibri" w:cs="Calibri"/>
          <w:color w:val="000000"/>
          <w:sz w:val="22"/>
          <w:szCs w:val="22"/>
        </w:rPr>
        <w:t>,</w:t>
      </w:r>
      <w:r w:rsidRPr="003E6ACA">
        <w:rPr>
          <w:rFonts w:ascii="Calibri" w:hAnsi="Calibri" w:cs="Calibri"/>
          <w:color w:val="000000"/>
          <w:sz w:val="22"/>
          <w:szCs w:val="22"/>
        </w:rPr>
        <w:t xml:space="preserve"> e </w:t>
      </w:r>
      <w:r w:rsidR="00307F31">
        <w:rPr>
          <w:rFonts w:ascii="Calibri" w:hAnsi="Calibri" w:cs="Calibri"/>
          <w:color w:val="000000"/>
          <w:sz w:val="22"/>
          <w:szCs w:val="22"/>
        </w:rPr>
        <w:t xml:space="preserve">le </w:t>
      </w:r>
      <w:r w:rsidRPr="003E6ACA">
        <w:rPr>
          <w:rFonts w:ascii="Calibri" w:hAnsi="Calibri" w:cs="Calibri"/>
          <w:b/>
          <w:bCs/>
          <w:color w:val="000000"/>
          <w:sz w:val="22"/>
          <w:szCs w:val="22"/>
        </w:rPr>
        <w:t>città sostenibili</w:t>
      </w:r>
      <w:r w:rsidRPr="003E6ACA">
        <w:rPr>
          <w:rFonts w:ascii="Calibri" w:hAnsi="Calibri" w:cs="Calibri"/>
          <w:color w:val="000000"/>
          <w:sz w:val="22"/>
          <w:szCs w:val="22"/>
        </w:rPr>
        <w:t xml:space="preserve"> (14%)</w:t>
      </w:r>
      <w:r w:rsidR="00307F31">
        <w:rPr>
          <w:rFonts w:ascii="Calibri" w:hAnsi="Calibri" w:cs="Calibri"/>
          <w:color w:val="000000"/>
          <w:sz w:val="22"/>
          <w:szCs w:val="22"/>
        </w:rPr>
        <w:t>. R</w:t>
      </w:r>
      <w:r w:rsidRPr="003E6ACA">
        <w:rPr>
          <w:rFonts w:ascii="Calibri" w:hAnsi="Calibri" w:cs="Calibri"/>
          <w:color w:val="000000"/>
          <w:sz w:val="22"/>
          <w:szCs w:val="22"/>
        </w:rPr>
        <w:t xml:space="preserve">ilevanti </w:t>
      </w:r>
      <w:r w:rsidR="003A034D" w:rsidRPr="003E6ACA">
        <w:rPr>
          <w:rFonts w:ascii="Calibri" w:hAnsi="Calibri" w:cs="Calibri"/>
          <w:color w:val="000000"/>
          <w:sz w:val="22"/>
          <w:szCs w:val="22"/>
        </w:rPr>
        <w:t xml:space="preserve">sono </w:t>
      </w:r>
      <w:r w:rsidRPr="003E6ACA">
        <w:rPr>
          <w:rFonts w:ascii="Calibri" w:hAnsi="Calibri" w:cs="Calibri"/>
          <w:color w:val="000000"/>
          <w:sz w:val="22"/>
          <w:szCs w:val="22"/>
        </w:rPr>
        <w:t xml:space="preserve">anche gli investimenti destinati a </w:t>
      </w:r>
      <w:r w:rsidRPr="003E6ACA">
        <w:rPr>
          <w:rFonts w:ascii="Calibri" w:hAnsi="Calibri" w:cs="Calibri"/>
          <w:b/>
          <w:bCs/>
          <w:color w:val="000000"/>
          <w:sz w:val="22"/>
          <w:szCs w:val="22"/>
        </w:rPr>
        <w:t>salute e istruzione</w:t>
      </w:r>
      <w:r w:rsidRPr="003E6ACA">
        <w:rPr>
          <w:rFonts w:ascii="Calibri" w:hAnsi="Calibri" w:cs="Calibri"/>
          <w:color w:val="000000"/>
          <w:sz w:val="22"/>
          <w:szCs w:val="22"/>
        </w:rPr>
        <w:t>, che assorbono ciascuno circa l’11 % dei fondi. Al contrario</w:t>
      </w:r>
      <w:r w:rsidR="003A034D" w:rsidRPr="003E6ACA">
        <w:rPr>
          <w:rFonts w:ascii="Calibri" w:hAnsi="Calibri" w:cs="Calibri"/>
          <w:color w:val="000000"/>
          <w:sz w:val="22"/>
          <w:szCs w:val="22"/>
        </w:rPr>
        <w:t>,</w:t>
      </w:r>
      <w:r w:rsidRPr="003E6ACA">
        <w:rPr>
          <w:rFonts w:ascii="Calibri" w:hAnsi="Calibri" w:cs="Calibri"/>
          <w:color w:val="000000"/>
          <w:sz w:val="22"/>
          <w:szCs w:val="22"/>
        </w:rPr>
        <w:t xml:space="preserve"> risultano molto </w:t>
      </w:r>
      <w:r w:rsidRPr="003E6ACA">
        <w:rPr>
          <w:rFonts w:ascii="Calibri" w:hAnsi="Calibri" w:cs="Calibri"/>
          <w:b/>
          <w:bCs/>
          <w:color w:val="000000"/>
          <w:sz w:val="22"/>
          <w:szCs w:val="22"/>
        </w:rPr>
        <w:t xml:space="preserve">limitate o quasi assenti </w:t>
      </w:r>
      <w:r w:rsidR="00307F31">
        <w:rPr>
          <w:rFonts w:ascii="Calibri" w:hAnsi="Calibri" w:cs="Calibri"/>
          <w:b/>
          <w:bCs/>
          <w:color w:val="000000"/>
          <w:sz w:val="22"/>
          <w:szCs w:val="22"/>
        </w:rPr>
        <w:t>gli investimenti d</w:t>
      </w:r>
      <w:r w:rsidRPr="003E6ACA">
        <w:rPr>
          <w:rFonts w:ascii="Calibri" w:hAnsi="Calibri" w:cs="Calibri"/>
          <w:b/>
          <w:bCs/>
          <w:color w:val="000000"/>
          <w:sz w:val="22"/>
          <w:szCs w:val="22"/>
        </w:rPr>
        <w:t>irettamente</w:t>
      </w:r>
      <w:r w:rsidRPr="003E6ACA">
        <w:rPr>
          <w:rFonts w:ascii="Calibri" w:hAnsi="Calibri" w:cs="Calibri"/>
          <w:color w:val="000000"/>
          <w:sz w:val="22"/>
          <w:szCs w:val="22"/>
        </w:rPr>
        <w:t xml:space="preserve"> orientat</w:t>
      </w:r>
      <w:r w:rsidR="00307F31">
        <w:rPr>
          <w:rFonts w:ascii="Calibri" w:hAnsi="Calibri" w:cs="Calibri"/>
          <w:color w:val="000000"/>
          <w:sz w:val="22"/>
          <w:szCs w:val="22"/>
        </w:rPr>
        <w:t>i</w:t>
      </w:r>
      <w:r w:rsidRPr="003E6ACA">
        <w:rPr>
          <w:rFonts w:ascii="Calibri" w:hAnsi="Calibri" w:cs="Calibri"/>
          <w:color w:val="000000"/>
          <w:sz w:val="22"/>
          <w:szCs w:val="22"/>
        </w:rPr>
        <w:t xml:space="preserve"> a</w:t>
      </w:r>
      <w:r w:rsidR="003A034D" w:rsidRPr="003E6ACA">
        <w:rPr>
          <w:rFonts w:ascii="Calibri" w:hAnsi="Calibri" w:cs="Calibri"/>
          <w:color w:val="000000"/>
          <w:sz w:val="22"/>
          <w:szCs w:val="22"/>
        </w:rPr>
        <w:t xml:space="preserve">gli </w:t>
      </w:r>
      <w:r w:rsidRPr="003E6ACA">
        <w:rPr>
          <w:rFonts w:ascii="Calibri" w:hAnsi="Calibri" w:cs="Calibri"/>
          <w:color w:val="000000"/>
          <w:sz w:val="22"/>
          <w:szCs w:val="22"/>
        </w:rPr>
        <w:t>Obiettivi dell’Agenda 2030</w:t>
      </w:r>
      <w:r w:rsidR="003A034D" w:rsidRPr="003E6ACA">
        <w:rPr>
          <w:rFonts w:ascii="Calibri" w:hAnsi="Calibri" w:cs="Calibri"/>
          <w:color w:val="000000"/>
          <w:sz w:val="22"/>
          <w:szCs w:val="22"/>
        </w:rPr>
        <w:t xml:space="preserve"> riguardanti </w:t>
      </w:r>
      <w:r w:rsidRPr="003E6ACA">
        <w:rPr>
          <w:rFonts w:ascii="Calibri" w:hAnsi="Calibri" w:cs="Calibri"/>
          <w:b/>
          <w:bCs/>
          <w:color w:val="000000"/>
          <w:sz w:val="22"/>
          <w:szCs w:val="22"/>
        </w:rPr>
        <w:t xml:space="preserve">la parità di genere, </w:t>
      </w:r>
      <w:r w:rsidR="003A034D" w:rsidRPr="003E6ACA">
        <w:rPr>
          <w:rFonts w:ascii="Calibri" w:hAnsi="Calibri" w:cs="Calibri"/>
          <w:b/>
          <w:bCs/>
          <w:color w:val="000000"/>
          <w:sz w:val="22"/>
          <w:szCs w:val="22"/>
        </w:rPr>
        <w:t xml:space="preserve">la </w:t>
      </w:r>
      <w:r w:rsidRPr="003E6ACA">
        <w:rPr>
          <w:rFonts w:ascii="Calibri" w:hAnsi="Calibri" w:cs="Calibri"/>
          <w:b/>
          <w:bCs/>
          <w:color w:val="000000"/>
          <w:sz w:val="22"/>
          <w:szCs w:val="22"/>
        </w:rPr>
        <w:t xml:space="preserve">riduzione delle disuguaglianze, </w:t>
      </w:r>
      <w:r w:rsidR="003A034D" w:rsidRPr="003E6ACA">
        <w:rPr>
          <w:rFonts w:ascii="Calibri" w:hAnsi="Calibri" w:cs="Calibri"/>
          <w:b/>
          <w:bCs/>
          <w:color w:val="000000"/>
          <w:sz w:val="22"/>
          <w:szCs w:val="22"/>
        </w:rPr>
        <w:t xml:space="preserve">la </w:t>
      </w:r>
      <w:r w:rsidRPr="003E6ACA">
        <w:rPr>
          <w:rFonts w:ascii="Calibri" w:hAnsi="Calibri" w:cs="Calibri"/>
          <w:b/>
          <w:bCs/>
          <w:color w:val="000000"/>
          <w:sz w:val="22"/>
          <w:szCs w:val="22"/>
        </w:rPr>
        <w:t xml:space="preserve">tutela della biodiversità e </w:t>
      </w:r>
      <w:r w:rsidR="003A034D" w:rsidRPr="003E6ACA">
        <w:rPr>
          <w:rFonts w:ascii="Calibri" w:hAnsi="Calibri" w:cs="Calibri"/>
          <w:b/>
          <w:bCs/>
          <w:color w:val="000000"/>
          <w:sz w:val="22"/>
          <w:szCs w:val="22"/>
        </w:rPr>
        <w:t xml:space="preserve">la </w:t>
      </w:r>
      <w:r w:rsidRPr="003E6ACA">
        <w:rPr>
          <w:rFonts w:ascii="Calibri" w:hAnsi="Calibri" w:cs="Calibri"/>
          <w:b/>
          <w:bCs/>
          <w:color w:val="000000"/>
          <w:sz w:val="22"/>
          <w:szCs w:val="22"/>
        </w:rPr>
        <w:t>partnership global</w:t>
      </w:r>
      <w:r w:rsidR="003A034D" w:rsidRPr="003E6ACA">
        <w:rPr>
          <w:rFonts w:ascii="Calibri" w:hAnsi="Calibri" w:cs="Calibri"/>
          <w:b/>
          <w:bCs/>
          <w:color w:val="000000"/>
          <w:sz w:val="22"/>
          <w:szCs w:val="22"/>
        </w:rPr>
        <w:t>e</w:t>
      </w:r>
      <w:r w:rsidRPr="003E6ACA">
        <w:rPr>
          <w:rFonts w:ascii="Calibri" w:hAnsi="Calibri" w:cs="Calibri"/>
          <w:b/>
          <w:bCs/>
          <w:color w:val="000000"/>
          <w:sz w:val="22"/>
          <w:szCs w:val="22"/>
        </w:rPr>
        <w:t>.</w:t>
      </w:r>
    </w:p>
    <w:p w14:paraId="4F48E6B3" w14:textId="77777777" w:rsidR="005137C2" w:rsidRPr="003E6ACA" w:rsidRDefault="003A034D" w:rsidP="003E6ACA">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color w:val="000000"/>
          <w:sz w:val="22"/>
          <w:szCs w:val="22"/>
        </w:rPr>
        <w:t xml:space="preserve">Grazie al modello analitico e computazionale </w:t>
      </w:r>
      <w:r w:rsidR="00575C3F" w:rsidRPr="003E6ACA">
        <w:rPr>
          <w:rFonts w:ascii="Calibri" w:hAnsi="Calibri" w:cs="Calibri"/>
          <w:color w:val="000000"/>
          <w:sz w:val="22"/>
          <w:szCs w:val="22"/>
        </w:rPr>
        <w:t>sviluppato dall’ASviS</w:t>
      </w:r>
      <w:r w:rsidRPr="003E6ACA">
        <w:rPr>
          <w:rFonts w:ascii="Calibri" w:hAnsi="Calibri" w:cs="Calibri"/>
          <w:color w:val="000000"/>
          <w:sz w:val="22"/>
          <w:szCs w:val="22"/>
        </w:rPr>
        <w:t xml:space="preserve">, il Rapporto mostra anche </w:t>
      </w:r>
      <w:r w:rsidR="00575C3F" w:rsidRPr="003E6ACA">
        <w:rPr>
          <w:rFonts w:ascii="Calibri" w:hAnsi="Calibri" w:cs="Calibri"/>
          <w:b/>
          <w:bCs/>
          <w:color w:val="000000"/>
          <w:sz w:val="22"/>
          <w:szCs w:val="22"/>
        </w:rPr>
        <w:t xml:space="preserve">l’impatto delle </w:t>
      </w:r>
      <w:r w:rsidRPr="003E6ACA">
        <w:rPr>
          <w:rFonts w:ascii="Calibri" w:hAnsi="Calibri" w:cs="Calibri"/>
          <w:b/>
          <w:bCs/>
          <w:color w:val="000000"/>
          <w:sz w:val="22"/>
          <w:szCs w:val="22"/>
        </w:rPr>
        <w:t>diverse misure finanziate dal PNRR e da</w:t>
      </w:r>
      <w:r w:rsidR="00575C3F" w:rsidRPr="003E6ACA">
        <w:rPr>
          <w:rFonts w:ascii="Calibri" w:hAnsi="Calibri" w:cs="Calibri"/>
          <w:b/>
          <w:bCs/>
          <w:color w:val="000000"/>
          <w:sz w:val="22"/>
          <w:szCs w:val="22"/>
        </w:rPr>
        <w:t xml:space="preserve"> altre fonti di finanziamento</w:t>
      </w:r>
      <w:r w:rsidRPr="003E6ACA">
        <w:rPr>
          <w:rFonts w:ascii="Calibri" w:hAnsi="Calibri" w:cs="Calibri"/>
          <w:b/>
          <w:bCs/>
          <w:color w:val="000000"/>
          <w:sz w:val="22"/>
          <w:szCs w:val="22"/>
        </w:rPr>
        <w:t xml:space="preserve"> su 11 Obiettivi quantitativi immediatamente rilevanti per la qualità della vita delle persone che abitano nei diversi territori</w:t>
      </w:r>
      <w:r w:rsidRPr="003E6ACA">
        <w:rPr>
          <w:rFonts w:ascii="Calibri" w:hAnsi="Calibri" w:cs="Calibri"/>
          <w:color w:val="000000"/>
          <w:sz w:val="22"/>
          <w:szCs w:val="22"/>
        </w:rPr>
        <w:t xml:space="preserve"> (Case e Ospedali di comunità, borse di studio, formazione, disponibilità di autobus ecologici</w:t>
      </w:r>
      <w:r w:rsidR="00307F31">
        <w:rPr>
          <w:rFonts w:ascii="Calibri" w:hAnsi="Calibri" w:cs="Calibri"/>
          <w:color w:val="000000"/>
          <w:sz w:val="22"/>
          <w:szCs w:val="22"/>
        </w:rPr>
        <w:t>, ecc.</w:t>
      </w:r>
      <w:r w:rsidRPr="003E6ACA">
        <w:rPr>
          <w:rFonts w:ascii="Calibri" w:hAnsi="Calibri" w:cs="Calibri"/>
          <w:color w:val="000000"/>
          <w:sz w:val="22"/>
          <w:szCs w:val="22"/>
        </w:rPr>
        <w:t xml:space="preserve">) e compresi tra quelli </w:t>
      </w:r>
      <w:r w:rsidR="001529B1" w:rsidRPr="003E6ACA">
        <w:rPr>
          <w:rFonts w:ascii="Calibri" w:hAnsi="Calibri" w:cs="Calibri"/>
          <w:color w:val="000000"/>
          <w:sz w:val="22"/>
          <w:szCs w:val="22"/>
        </w:rPr>
        <w:t xml:space="preserve">ritenuti prioritari a livello europeo e nazionale. Partendo dalla condizione dei singoli territori nel 2021, è stato stimato </w:t>
      </w:r>
      <w:r w:rsidRPr="003E6ACA">
        <w:rPr>
          <w:rFonts w:ascii="Calibri" w:hAnsi="Calibri" w:cs="Calibri"/>
          <w:color w:val="000000"/>
          <w:sz w:val="22"/>
          <w:szCs w:val="22"/>
        </w:rPr>
        <w:t xml:space="preserve">il contributo degli investimenti </w:t>
      </w:r>
      <w:r w:rsidR="001529B1" w:rsidRPr="003E6ACA">
        <w:rPr>
          <w:rFonts w:ascii="Calibri" w:hAnsi="Calibri" w:cs="Calibri"/>
          <w:color w:val="000000"/>
          <w:sz w:val="22"/>
          <w:szCs w:val="22"/>
        </w:rPr>
        <w:t xml:space="preserve">al raggiungimento degli obiettivi, nonché </w:t>
      </w:r>
      <w:r w:rsidRPr="003E6ACA">
        <w:rPr>
          <w:rFonts w:ascii="Calibri" w:hAnsi="Calibri" w:cs="Calibri"/>
          <w:color w:val="000000"/>
          <w:sz w:val="22"/>
          <w:szCs w:val="22"/>
        </w:rPr>
        <w:t>la distanza che resta ancora da colmare.</w:t>
      </w:r>
      <w:r w:rsidR="005137C2" w:rsidRPr="003E6ACA">
        <w:rPr>
          <w:rFonts w:ascii="Calibri" w:hAnsi="Calibri" w:cs="Calibri"/>
          <w:color w:val="000000"/>
          <w:sz w:val="22"/>
          <w:szCs w:val="22"/>
        </w:rPr>
        <w:t xml:space="preserve"> Ad esempio,</w:t>
      </w:r>
      <w:r w:rsidR="005137C2" w:rsidRPr="003E6ACA">
        <w:rPr>
          <w:rFonts w:ascii="Calibri" w:hAnsi="Calibri" w:cs="Calibri"/>
          <w:b/>
          <w:bCs/>
          <w:color w:val="000000"/>
          <w:sz w:val="22"/>
          <w:szCs w:val="22"/>
        </w:rPr>
        <w:t xml:space="preserve"> il Piano prevede la realizzazione di 307 Ospedali di Comunità entro il 2026, ma in molte Regioni essi non saranno sufficienti a coprire il fabbisogno </w:t>
      </w:r>
      <w:r w:rsidR="002A4C95" w:rsidRPr="003E6ACA">
        <w:rPr>
          <w:rFonts w:ascii="Calibri" w:hAnsi="Calibri" w:cs="Calibri"/>
          <w:b/>
          <w:bCs/>
          <w:color w:val="000000"/>
          <w:sz w:val="22"/>
          <w:szCs w:val="22"/>
        </w:rPr>
        <w:t>ottimale</w:t>
      </w:r>
      <w:r w:rsidR="005137C2" w:rsidRPr="003E6ACA">
        <w:rPr>
          <w:rFonts w:ascii="Calibri" w:hAnsi="Calibri" w:cs="Calibri"/>
          <w:color w:val="000000"/>
          <w:sz w:val="22"/>
          <w:szCs w:val="22"/>
        </w:rPr>
        <w:t>, rendendo necessari ulteriori investimenti nei prossimi anni per raggiungere l’obiettivo.</w:t>
      </w:r>
      <w:r w:rsidRPr="003E6ACA">
        <w:rPr>
          <w:rFonts w:ascii="Calibri" w:hAnsi="Calibri" w:cs="Calibri"/>
          <w:color w:val="000000"/>
          <w:sz w:val="22"/>
          <w:szCs w:val="22"/>
        </w:rPr>
        <w:t xml:space="preserve"> </w:t>
      </w:r>
    </w:p>
    <w:p w14:paraId="3AC73061" w14:textId="77777777" w:rsidR="00096E3D" w:rsidRPr="003E6ACA" w:rsidRDefault="00096E3D" w:rsidP="003E6ACA">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i/>
          <w:iCs/>
          <w:color w:val="000000"/>
          <w:sz w:val="22"/>
          <w:szCs w:val="22"/>
        </w:rPr>
        <w:t>“Questo Rapporto</w:t>
      </w:r>
      <w:r w:rsidR="00307F31">
        <w:rPr>
          <w:rFonts w:ascii="Calibri" w:hAnsi="Calibri" w:cs="Calibri"/>
          <w:i/>
          <w:iCs/>
          <w:color w:val="000000"/>
          <w:sz w:val="22"/>
          <w:szCs w:val="22"/>
        </w:rPr>
        <w:t xml:space="preserve">, basato su un approccio metodologico molto innovativo, </w:t>
      </w:r>
      <w:r w:rsidRPr="003E6ACA">
        <w:rPr>
          <w:rFonts w:ascii="Calibri" w:hAnsi="Calibri" w:cs="Calibri"/>
          <w:i/>
          <w:iCs/>
          <w:color w:val="000000"/>
          <w:sz w:val="22"/>
          <w:szCs w:val="22"/>
        </w:rPr>
        <w:t xml:space="preserve">mostra come il PNRR abbia rappresentato un passaggio importante per sostenere la trasformazione dell’Italia verso uno sviluppo più sostenibile, </w:t>
      </w:r>
      <w:r w:rsidRPr="00C76FD9">
        <w:rPr>
          <w:rFonts w:ascii="Calibri" w:hAnsi="Calibri" w:cs="Calibri"/>
          <w:i/>
          <w:iCs/>
          <w:sz w:val="22"/>
          <w:szCs w:val="22"/>
        </w:rPr>
        <w:t xml:space="preserve">grazie alla </w:t>
      </w:r>
      <w:r w:rsidR="00307F31" w:rsidRPr="00C76FD9">
        <w:rPr>
          <w:rFonts w:ascii="Calibri" w:hAnsi="Calibri" w:cs="Calibri"/>
          <w:i/>
          <w:iCs/>
          <w:sz w:val="22"/>
          <w:szCs w:val="22"/>
        </w:rPr>
        <w:t xml:space="preserve">forte </w:t>
      </w:r>
      <w:r w:rsidRPr="00C76FD9">
        <w:rPr>
          <w:rFonts w:ascii="Calibri" w:hAnsi="Calibri" w:cs="Calibri"/>
          <w:i/>
          <w:iCs/>
          <w:sz w:val="22"/>
          <w:szCs w:val="22"/>
        </w:rPr>
        <w:t>spinta impressa agli investimenti pubblici e privati lungo line</w:t>
      </w:r>
      <w:r w:rsidR="00307F31" w:rsidRPr="00C76FD9">
        <w:rPr>
          <w:rFonts w:ascii="Calibri" w:hAnsi="Calibri" w:cs="Calibri"/>
          <w:i/>
          <w:iCs/>
          <w:sz w:val="22"/>
          <w:szCs w:val="22"/>
        </w:rPr>
        <w:t>e</w:t>
      </w:r>
      <w:r w:rsidRPr="00C76FD9">
        <w:rPr>
          <w:rFonts w:ascii="Calibri" w:hAnsi="Calibri" w:cs="Calibri"/>
          <w:i/>
          <w:iCs/>
          <w:sz w:val="22"/>
          <w:szCs w:val="22"/>
        </w:rPr>
        <w:t xml:space="preserve"> progettuali in gran parte coerenti con gli </w:t>
      </w:r>
      <w:r w:rsidR="00307F31" w:rsidRPr="00C76FD9">
        <w:rPr>
          <w:rFonts w:ascii="Calibri" w:hAnsi="Calibri" w:cs="Calibri"/>
          <w:i/>
          <w:iCs/>
          <w:sz w:val="22"/>
          <w:szCs w:val="22"/>
        </w:rPr>
        <w:t>O</w:t>
      </w:r>
      <w:r w:rsidRPr="00C76FD9">
        <w:rPr>
          <w:rFonts w:ascii="Calibri" w:hAnsi="Calibri" w:cs="Calibri"/>
          <w:i/>
          <w:iCs/>
          <w:sz w:val="22"/>
          <w:szCs w:val="22"/>
        </w:rPr>
        <w:t>biettivi dell’Agenda 2030”</w:t>
      </w:r>
      <w:r w:rsidRPr="003E6ACA">
        <w:rPr>
          <w:rFonts w:ascii="Calibri" w:hAnsi="Calibri" w:cs="Calibri"/>
          <w:i/>
          <w:iCs/>
          <w:color w:val="EE0000"/>
          <w:sz w:val="22"/>
          <w:szCs w:val="22"/>
        </w:rPr>
        <w:t xml:space="preserve"> </w:t>
      </w:r>
      <w:r w:rsidRPr="003E6ACA">
        <w:rPr>
          <w:rFonts w:ascii="Calibri" w:hAnsi="Calibri" w:cs="Calibri"/>
          <w:i/>
          <w:iCs/>
          <w:color w:val="000000"/>
          <w:sz w:val="22"/>
          <w:szCs w:val="22"/>
        </w:rPr>
        <w:t xml:space="preserve">- </w:t>
      </w:r>
      <w:r w:rsidRPr="003E6ACA">
        <w:rPr>
          <w:rFonts w:ascii="Calibri" w:hAnsi="Calibri" w:cs="Calibri"/>
          <w:color w:val="000000"/>
          <w:sz w:val="22"/>
          <w:szCs w:val="22"/>
        </w:rPr>
        <w:t xml:space="preserve">ha dichiarato </w:t>
      </w:r>
      <w:r w:rsidRPr="003E6ACA">
        <w:rPr>
          <w:rFonts w:ascii="Calibri" w:hAnsi="Calibri" w:cs="Calibri"/>
          <w:b/>
          <w:bCs/>
          <w:color w:val="000000"/>
          <w:sz w:val="22"/>
          <w:szCs w:val="22"/>
        </w:rPr>
        <w:t>Marcella Mallen</w:t>
      </w:r>
      <w:r w:rsidRPr="003E6ACA">
        <w:rPr>
          <w:rFonts w:ascii="Calibri" w:hAnsi="Calibri" w:cs="Calibri"/>
          <w:color w:val="000000"/>
          <w:sz w:val="22"/>
          <w:szCs w:val="22"/>
        </w:rPr>
        <w:t xml:space="preserve">, presidente dell’ASviS - </w:t>
      </w:r>
      <w:r w:rsidRPr="003E6ACA">
        <w:rPr>
          <w:rFonts w:ascii="Calibri" w:hAnsi="Calibri" w:cs="Calibri"/>
          <w:i/>
          <w:iCs/>
          <w:color w:val="000000"/>
          <w:sz w:val="22"/>
          <w:szCs w:val="22"/>
        </w:rPr>
        <w:t>“Ma ancora molta strada resta da fare. Da questo punto di vista la prossima programmazione europea può consentire, se ben orientata, un ulteriore passo avanti per migliorare la qualità della vita delle persone e la competitività delle nostre imprese”.</w:t>
      </w:r>
    </w:p>
    <w:p w14:paraId="0697BA6E" w14:textId="77777777" w:rsidR="00A8407D" w:rsidRPr="003E6ACA" w:rsidRDefault="00967163" w:rsidP="00307F31">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color w:val="000000"/>
          <w:sz w:val="22"/>
          <w:szCs w:val="22"/>
        </w:rPr>
        <w:lastRenderedPageBreak/>
        <w:t>Dall’analisi emergono s</w:t>
      </w:r>
      <w:r w:rsidR="00A8407D" w:rsidRPr="003E6ACA">
        <w:rPr>
          <w:rFonts w:ascii="Calibri" w:hAnsi="Calibri" w:cs="Calibri"/>
          <w:color w:val="000000"/>
          <w:sz w:val="22"/>
          <w:szCs w:val="22"/>
        </w:rPr>
        <w:t xml:space="preserve">ignificative differenze territoriali: </w:t>
      </w:r>
      <w:r w:rsidR="00A8407D" w:rsidRPr="003E6ACA">
        <w:rPr>
          <w:rFonts w:ascii="Calibri" w:hAnsi="Calibri" w:cs="Calibri"/>
          <w:b/>
          <w:bCs/>
          <w:color w:val="000000"/>
          <w:sz w:val="22"/>
          <w:szCs w:val="22"/>
        </w:rPr>
        <w:t>tra le Regioni che beneficiano maggiormente del contributo del PNRR in termini di progresso verso gli Obiettivi figurano Abruzzo, Marche e Basilicata</w:t>
      </w:r>
      <w:r w:rsidR="00A8407D" w:rsidRPr="003E6ACA">
        <w:rPr>
          <w:rFonts w:ascii="Calibri" w:hAnsi="Calibri" w:cs="Calibri"/>
          <w:color w:val="000000"/>
          <w:sz w:val="22"/>
          <w:szCs w:val="22"/>
        </w:rPr>
        <w:t>, mentre all’estremo</w:t>
      </w:r>
      <w:r w:rsidR="005E407D" w:rsidRPr="003E6ACA">
        <w:rPr>
          <w:rFonts w:ascii="Calibri" w:hAnsi="Calibri" w:cs="Calibri"/>
          <w:color w:val="000000"/>
          <w:sz w:val="22"/>
          <w:szCs w:val="22"/>
        </w:rPr>
        <w:t xml:space="preserve"> opposto si collocano Provincia autonoma di Bolzano, Liguria, Provincia autonoma di Trento e Umbria.</w:t>
      </w:r>
      <w:r w:rsidRPr="003E6ACA">
        <w:rPr>
          <w:rFonts w:ascii="Calibri" w:hAnsi="Calibri" w:cs="Calibri"/>
          <w:color w:val="000000"/>
          <w:sz w:val="22"/>
          <w:szCs w:val="22"/>
        </w:rPr>
        <w:t xml:space="preserve"> Per colmare il divario residuo, </w:t>
      </w:r>
      <w:r w:rsidR="001529B1" w:rsidRPr="003E6ACA">
        <w:rPr>
          <w:rFonts w:ascii="Calibri" w:hAnsi="Calibri" w:cs="Calibri"/>
          <w:b/>
          <w:bCs/>
          <w:color w:val="000000"/>
          <w:sz w:val="22"/>
          <w:szCs w:val="22"/>
        </w:rPr>
        <w:t>i</w:t>
      </w:r>
      <w:r w:rsidRPr="003E6ACA">
        <w:rPr>
          <w:rFonts w:ascii="Calibri" w:hAnsi="Calibri" w:cs="Calibri"/>
          <w:b/>
          <w:bCs/>
          <w:color w:val="000000"/>
          <w:sz w:val="22"/>
          <w:szCs w:val="22"/>
        </w:rPr>
        <w:t xml:space="preserve">l Rapporto stima </w:t>
      </w:r>
      <w:r w:rsidR="00307F31">
        <w:rPr>
          <w:rFonts w:ascii="Calibri" w:hAnsi="Calibri" w:cs="Calibri"/>
          <w:b/>
          <w:bCs/>
          <w:color w:val="000000"/>
          <w:sz w:val="22"/>
          <w:szCs w:val="22"/>
        </w:rPr>
        <w:t xml:space="preserve">i </w:t>
      </w:r>
      <w:r w:rsidRPr="003E6ACA">
        <w:rPr>
          <w:rFonts w:ascii="Calibri" w:hAnsi="Calibri" w:cs="Calibri"/>
          <w:b/>
          <w:bCs/>
          <w:color w:val="000000"/>
          <w:sz w:val="22"/>
          <w:szCs w:val="22"/>
        </w:rPr>
        <w:t>fabbisogn</w:t>
      </w:r>
      <w:r w:rsidR="00307F31">
        <w:rPr>
          <w:rFonts w:ascii="Calibri" w:hAnsi="Calibri" w:cs="Calibri"/>
          <w:b/>
          <w:bCs/>
          <w:color w:val="000000"/>
          <w:sz w:val="22"/>
          <w:szCs w:val="22"/>
        </w:rPr>
        <w:t>i</w:t>
      </w:r>
      <w:r w:rsidRPr="003E6ACA">
        <w:rPr>
          <w:rFonts w:ascii="Calibri" w:hAnsi="Calibri" w:cs="Calibri"/>
          <w:b/>
          <w:bCs/>
          <w:color w:val="000000"/>
          <w:sz w:val="22"/>
          <w:szCs w:val="22"/>
        </w:rPr>
        <w:t xml:space="preserve"> </w:t>
      </w:r>
      <w:r w:rsidR="00307F31">
        <w:rPr>
          <w:rFonts w:ascii="Calibri" w:hAnsi="Calibri" w:cs="Calibri"/>
          <w:b/>
          <w:bCs/>
          <w:color w:val="000000"/>
          <w:sz w:val="22"/>
          <w:szCs w:val="22"/>
        </w:rPr>
        <w:t xml:space="preserve">finanziari </w:t>
      </w:r>
      <w:r w:rsidRPr="003E6ACA">
        <w:rPr>
          <w:rFonts w:ascii="Calibri" w:hAnsi="Calibri" w:cs="Calibri"/>
          <w:b/>
          <w:bCs/>
          <w:color w:val="000000"/>
          <w:sz w:val="22"/>
          <w:szCs w:val="22"/>
        </w:rPr>
        <w:t>aggiuntiv</w:t>
      </w:r>
      <w:r w:rsidR="00307F31">
        <w:rPr>
          <w:rFonts w:ascii="Calibri" w:hAnsi="Calibri" w:cs="Calibri"/>
          <w:b/>
          <w:bCs/>
          <w:color w:val="000000"/>
          <w:sz w:val="22"/>
          <w:szCs w:val="22"/>
        </w:rPr>
        <w:t>i</w:t>
      </w:r>
      <w:r w:rsidRPr="003E6ACA">
        <w:rPr>
          <w:rFonts w:ascii="Calibri" w:hAnsi="Calibri" w:cs="Calibri"/>
          <w:b/>
          <w:bCs/>
          <w:color w:val="000000"/>
          <w:sz w:val="22"/>
          <w:szCs w:val="22"/>
        </w:rPr>
        <w:t xml:space="preserve"> </w:t>
      </w:r>
      <w:r w:rsidR="001529B1" w:rsidRPr="003E6ACA">
        <w:rPr>
          <w:rFonts w:ascii="Calibri" w:hAnsi="Calibri" w:cs="Calibri"/>
          <w:b/>
          <w:bCs/>
          <w:color w:val="000000"/>
          <w:sz w:val="22"/>
          <w:szCs w:val="22"/>
        </w:rPr>
        <w:t>per raggiungere gli 11 Obiettivi considerati</w:t>
      </w:r>
      <w:r w:rsidR="00307F31" w:rsidRPr="00C76FD9">
        <w:rPr>
          <w:rFonts w:ascii="Calibri" w:hAnsi="Calibri" w:cs="Calibri"/>
          <w:color w:val="000000"/>
          <w:sz w:val="22"/>
          <w:szCs w:val="22"/>
        </w:rPr>
        <w:t xml:space="preserve">, fabbisogni </w:t>
      </w:r>
      <w:r w:rsidR="001529B1" w:rsidRPr="00C76FD9">
        <w:rPr>
          <w:rFonts w:ascii="Calibri" w:hAnsi="Calibri" w:cs="Calibri"/>
          <w:color w:val="000000"/>
          <w:sz w:val="22"/>
          <w:szCs w:val="22"/>
        </w:rPr>
        <w:t xml:space="preserve">molto </w:t>
      </w:r>
      <w:r w:rsidRPr="00C76FD9">
        <w:rPr>
          <w:rFonts w:ascii="Calibri" w:hAnsi="Calibri" w:cs="Calibri"/>
          <w:color w:val="000000"/>
          <w:sz w:val="22"/>
          <w:szCs w:val="22"/>
        </w:rPr>
        <w:t>differen</w:t>
      </w:r>
      <w:r w:rsidR="001529B1" w:rsidRPr="00C76FD9">
        <w:rPr>
          <w:rFonts w:ascii="Calibri" w:hAnsi="Calibri" w:cs="Calibri"/>
          <w:color w:val="000000"/>
          <w:sz w:val="22"/>
          <w:szCs w:val="22"/>
        </w:rPr>
        <w:t xml:space="preserve">ti </w:t>
      </w:r>
      <w:r w:rsidRPr="00C76FD9">
        <w:rPr>
          <w:rFonts w:ascii="Calibri" w:hAnsi="Calibri" w:cs="Calibri"/>
          <w:color w:val="000000"/>
          <w:sz w:val="22"/>
          <w:szCs w:val="22"/>
        </w:rPr>
        <w:t>tra le Regioni</w:t>
      </w:r>
      <w:r w:rsidR="001529B1" w:rsidRPr="003E6ACA">
        <w:rPr>
          <w:rFonts w:ascii="Calibri" w:hAnsi="Calibri" w:cs="Calibri"/>
          <w:color w:val="000000"/>
          <w:sz w:val="22"/>
          <w:szCs w:val="22"/>
        </w:rPr>
        <w:t xml:space="preserve"> anche in funzione della loro </w:t>
      </w:r>
      <w:r w:rsidR="001529B1" w:rsidRPr="00307F31">
        <w:rPr>
          <w:rFonts w:ascii="Calibri" w:hAnsi="Calibri" w:cs="Calibri"/>
          <w:color w:val="000000"/>
          <w:sz w:val="22"/>
          <w:szCs w:val="22"/>
        </w:rPr>
        <w:t>dimensione</w:t>
      </w:r>
      <w:r w:rsidR="001000F7" w:rsidRPr="00307F31">
        <w:rPr>
          <w:rFonts w:ascii="Calibri" w:hAnsi="Calibri" w:cs="Calibri"/>
          <w:color w:val="000000"/>
          <w:sz w:val="22"/>
          <w:szCs w:val="22"/>
        </w:rPr>
        <w:t xml:space="preserve"> demografica</w:t>
      </w:r>
      <w:r w:rsidR="001529B1" w:rsidRPr="00307F31">
        <w:rPr>
          <w:rFonts w:ascii="Calibri" w:hAnsi="Calibri" w:cs="Calibri"/>
          <w:color w:val="000000"/>
          <w:sz w:val="22"/>
          <w:szCs w:val="22"/>
        </w:rPr>
        <w:t xml:space="preserve">: </w:t>
      </w:r>
      <w:r w:rsidR="00307F31" w:rsidRPr="00C76FD9">
        <w:rPr>
          <w:rFonts w:ascii="Calibri" w:hAnsi="Calibri" w:cs="Calibri"/>
          <w:b/>
          <w:bCs/>
          <w:color w:val="000000"/>
          <w:sz w:val="22"/>
          <w:szCs w:val="22"/>
        </w:rPr>
        <w:t xml:space="preserve">si va </w:t>
      </w:r>
      <w:r w:rsidR="001529B1" w:rsidRPr="00C76FD9">
        <w:rPr>
          <w:rFonts w:ascii="Calibri" w:hAnsi="Calibri" w:cs="Calibri"/>
          <w:b/>
          <w:bCs/>
          <w:color w:val="000000"/>
          <w:sz w:val="22"/>
          <w:szCs w:val="22"/>
        </w:rPr>
        <w:t>da</w:t>
      </w:r>
      <w:r w:rsidRPr="00C76FD9">
        <w:rPr>
          <w:rFonts w:ascii="Calibri" w:hAnsi="Calibri" w:cs="Calibri"/>
          <w:b/>
          <w:bCs/>
          <w:color w:val="000000"/>
          <w:sz w:val="22"/>
          <w:szCs w:val="22"/>
        </w:rPr>
        <w:t xml:space="preserve"> circa </w:t>
      </w:r>
      <w:r w:rsidR="001000F7" w:rsidRPr="00C76FD9">
        <w:rPr>
          <w:rFonts w:ascii="Calibri" w:hAnsi="Calibri" w:cs="Calibri"/>
          <w:b/>
          <w:bCs/>
          <w:color w:val="000000"/>
          <w:sz w:val="22"/>
          <w:szCs w:val="22"/>
        </w:rPr>
        <w:t>30</w:t>
      </w:r>
      <w:r w:rsidRPr="00C76FD9">
        <w:rPr>
          <w:rFonts w:ascii="Calibri" w:hAnsi="Calibri" w:cs="Calibri"/>
          <w:b/>
          <w:bCs/>
          <w:color w:val="000000"/>
          <w:sz w:val="22"/>
          <w:szCs w:val="22"/>
        </w:rPr>
        <w:t xml:space="preserve"> milioni di euro per la Valle d’Aosta</w:t>
      </w:r>
      <w:r w:rsidR="001529B1" w:rsidRPr="00C76FD9">
        <w:rPr>
          <w:rFonts w:ascii="Calibri" w:hAnsi="Calibri" w:cs="Calibri"/>
          <w:b/>
          <w:bCs/>
          <w:color w:val="000000"/>
          <w:sz w:val="22"/>
          <w:szCs w:val="22"/>
        </w:rPr>
        <w:t xml:space="preserve"> a </w:t>
      </w:r>
      <w:r w:rsidRPr="00C76FD9">
        <w:rPr>
          <w:rFonts w:ascii="Calibri" w:hAnsi="Calibri" w:cs="Calibri"/>
          <w:b/>
          <w:bCs/>
          <w:color w:val="000000"/>
          <w:sz w:val="22"/>
          <w:szCs w:val="22"/>
        </w:rPr>
        <w:t>4</w:t>
      </w:r>
      <w:r w:rsidR="005137C2" w:rsidRPr="00C76FD9">
        <w:rPr>
          <w:rFonts w:ascii="Calibri" w:hAnsi="Calibri" w:cs="Calibri"/>
          <w:b/>
          <w:bCs/>
          <w:color w:val="000000"/>
          <w:sz w:val="22"/>
          <w:szCs w:val="22"/>
        </w:rPr>
        <w:t>2</w:t>
      </w:r>
      <w:r w:rsidRPr="00C76FD9">
        <w:rPr>
          <w:rFonts w:ascii="Calibri" w:hAnsi="Calibri" w:cs="Calibri"/>
          <w:b/>
          <w:bCs/>
          <w:color w:val="000000"/>
          <w:sz w:val="22"/>
          <w:szCs w:val="22"/>
        </w:rPr>
        <w:t xml:space="preserve"> milioni per il Molise </w:t>
      </w:r>
      <w:r w:rsidR="005137C2" w:rsidRPr="00C76FD9">
        <w:rPr>
          <w:rFonts w:ascii="Calibri" w:hAnsi="Calibri" w:cs="Calibri"/>
          <w:b/>
          <w:bCs/>
          <w:color w:val="000000"/>
          <w:sz w:val="22"/>
          <w:szCs w:val="22"/>
        </w:rPr>
        <w:t xml:space="preserve">a </w:t>
      </w:r>
      <w:r w:rsidRPr="00C76FD9">
        <w:rPr>
          <w:rFonts w:ascii="Calibri" w:hAnsi="Calibri" w:cs="Calibri"/>
          <w:b/>
          <w:bCs/>
          <w:color w:val="000000"/>
          <w:sz w:val="22"/>
          <w:szCs w:val="22"/>
        </w:rPr>
        <w:t xml:space="preserve">oltre </w:t>
      </w:r>
      <w:r w:rsidR="005137C2" w:rsidRPr="00C76FD9">
        <w:rPr>
          <w:rFonts w:ascii="Calibri" w:hAnsi="Calibri" w:cs="Calibri"/>
          <w:b/>
          <w:bCs/>
          <w:color w:val="000000"/>
          <w:sz w:val="22"/>
          <w:szCs w:val="22"/>
        </w:rPr>
        <w:t>tre miliardi per la Lombardia e il Lazio</w:t>
      </w:r>
      <w:r w:rsidRPr="00307F31">
        <w:rPr>
          <w:rFonts w:ascii="Calibri" w:hAnsi="Calibri" w:cs="Calibri"/>
          <w:color w:val="000000"/>
          <w:sz w:val="22"/>
          <w:szCs w:val="22"/>
        </w:rPr>
        <w:t>.</w:t>
      </w:r>
    </w:p>
    <w:p w14:paraId="05D7C27D" w14:textId="77777777" w:rsidR="00E465A7" w:rsidRPr="003E6ACA" w:rsidRDefault="00772329" w:rsidP="00307F31">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i/>
          <w:iCs/>
          <w:color w:val="000000"/>
          <w:sz w:val="22"/>
          <w:szCs w:val="22"/>
        </w:rPr>
        <w:t xml:space="preserve">“La sfida ora è guardare oltre il PNRR e rafforzare la capacità del Paese di programmare politiche pubbliche coerenti con gli Obiettivi di sviluppo sostenibile” </w:t>
      </w:r>
      <w:r w:rsidR="005137C2" w:rsidRPr="003E6ACA">
        <w:rPr>
          <w:rFonts w:ascii="Calibri" w:hAnsi="Calibri" w:cs="Calibri"/>
          <w:i/>
          <w:iCs/>
          <w:color w:val="000000"/>
          <w:sz w:val="22"/>
          <w:szCs w:val="22"/>
        </w:rPr>
        <w:t xml:space="preserve">- </w:t>
      </w:r>
      <w:r w:rsidRPr="003E6ACA">
        <w:rPr>
          <w:rFonts w:ascii="Calibri" w:hAnsi="Calibri" w:cs="Calibri"/>
          <w:color w:val="000000"/>
          <w:sz w:val="22"/>
          <w:szCs w:val="22"/>
        </w:rPr>
        <w:t xml:space="preserve">ha dichiarato </w:t>
      </w:r>
      <w:r w:rsidRPr="003E6ACA">
        <w:rPr>
          <w:rFonts w:ascii="Calibri" w:hAnsi="Calibri" w:cs="Calibri"/>
          <w:b/>
          <w:bCs/>
          <w:color w:val="000000"/>
          <w:sz w:val="22"/>
          <w:szCs w:val="22"/>
        </w:rPr>
        <w:t>Enrico Giovannini,</w:t>
      </w:r>
      <w:r w:rsidRPr="003E6ACA">
        <w:rPr>
          <w:rFonts w:ascii="Calibri" w:hAnsi="Calibri" w:cs="Calibri"/>
          <w:color w:val="000000"/>
          <w:sz w:val="22"/>
          <w:szCs w:val="22"/>
        </w:rPr>
        <w:t xml:space="preserve"> direttore scientifico dell’ASviS</w:t>
      </w:r>
      <w:r w:rsidRPr="003E6ACA">
        <w:rPr>
          <w:rFonts w:ascii="Calibri" w:hAnsi="Calibri" w:cs="Calibri"/>
          <w:i/>
          <w:iCs/>
          <w:color w:val="000000"/>
          <w:sz w:val="22"/>
          <w:szCs w:val="22"/>
        </w:rPr>
        <w:t xml:space="preserve">. </w:t>
      </w:r>
      <w:r w:rsidR="005137C2" w:rsidRPr="003E6ACA">
        <w:rPr>
          <w:rFonts w:ascii="Calibri" w:hAnsi="Calibri" w:cs="Calibri"/>
          <w:i/>
          <w:iCs/>
          <w:color w:val="000000"/>
          <w:sz w:val="22"/>
          <w:szCs w:val="22"/>
        </w:rPr>
        <w:t>–</w:t>
      </w:r>
      <w:r w:rsidR="005137C2" w:rsidRPr="003E6ACA">
        <w:rPr>
          <w:rFonts w:ascii="Calibri" w:hAnsi="Calibri" w:cs="Calibri"/>
          <w:color w:val="000000"/>
          <w:sz w:val="22"/>
          <w:szCs w:val="22"/>
        </w:rPr>
        <w:t xml:space="preserve"> “</w:t>
      </w:r>
      <w:r w:rsidR="005E407D" w:rsidRPr="003E6ACA">
        <w:rPr>
          <w:rFonts w:ascii="Calibri" w:hAnsi="Calibri" w:cs="Calibri"/>
          <w:i/>
          <w:iCs/>
          <w:color w:val="000000"/>
          <w:sz w:val="22"/>
          <w:szCs w:val="22"/>
        </w:rPr>
        <w:t xml:space="preserve">Il modello sviluppato dall’ASviS </w:t>
      </w:r>
      <w:r w:rsidR="00AC6B0A" w:rsidRPr="003E6ACA">
        <w:rPr>
          <w:rFonts w:ascii="Calibri" w:hAnsi="Calibri" w:cs="Calibri"/>
          <w:i/>
          <w:iCs/>
          <w:color w:val="000000"/>
          <w:sz w:val="22"/>
          <w:szCs w:val="22"/>
        </w:rPr>
        <w:t xml:space="preserve">può essere utilizzato dalle istituzioni </w:t>
      </w:r>
      <w:r w:rsidR="005137C2" w:rsidRPr="003E6ACA">
        <w:rPr>
          <w:rFonts w:ascii="Calibri" w:hAnsi="Calibri" w:cs="Calibri"/>
          <w:i/>
          <w:iCs/>
          <w:color w:val="000000"/>
          <w:sz w:val="22"/>
          <w:szCs w:val="22"/>
        </w:rPr>
        <w:t xml:space="preserve">europee, </w:t>
      </w:r>
      <w:r w:rsidR="00AC6B0A" w:rsidRPr="003E6ACA">
        <w:rPr>
          <w:rFonts w:ascii="Calibri" w:hAnsi="Calibri" w:cs="Calibri"/>
          <w:i/>
          <w:iCs/>
          <w:color w:val="000000"/>
          <w:sz w:val="22"/>
          <w:szCs w:val="22"/>
        </w:rPr>
        <w:t xml:space="preserve">nazionali e territoriali anche per programmare le politiche successive al 2026, contribuendo a ridurre i divari esistenti e ad accelerare il percorso dell’Italia verso </w:t>
      </w:r>
      <w:r w:rsidR="005137C2" w:rsidRPr="003E6ACA">
        <w:rPr>
          <w:rFonts w:ascii="Calibri" w:hAnsi="Calibri" w:cs="Calibri"/>
          <w:i/>
          <w:iCs/>
          <w:color w:val="000000"/>
          <w:sz w:val="22"/>
          <w:szCs w:val="22"/>
        </w:rPr>
        <w:t xml:space="preserve">uno sviluppo più sostenibile, </w:t>
      </w:r>
      <w:r w:rsidR="00AC6B0A" w:rsidRPr="003E6ACA">
        <w:rPr>
          <w:rFonts w:ascii="Calibri" w:hAnsi="Calibri" w:cs="Calibri"/>
          <w:i/>
          <w:iCs/>
          <w:color w:val="000000"/>
          <w:sz w:val="22"/>
          <w:szCs w:val="22"/>
        </w:rPr>
        <w:t>anche in vista della definizione delle priorità del bilancio europeo per il periodo 2028-203</w:t>
      </w:r>
      <w:r w:rsidR="005137C2" w:rsidRPr="003E6ACA">
        <w:rPr>
          <w:rFonts w:ascii="Calibri" w:hAnsi="Calibri" w:cs="Calibri"/>
          <w:i/>
          <w:iCs/>
          <w:color w:val="000000"/>
          <w:sz w:val="22"/>
          <w:szCs w:val="22"/>
        </w:rPr>
        <w:t>4”</w:t>
      </w:r>
      <w:r w:rsidR="00AC6B0A" w:rsidRPr="003E6ACA">
        <w:rPr>
          <w:rFonts w:ascii="Calibri" w:hAnsi="Calibri" w:cs="Calibri"/>
          <w:color w:val="000000"/>
          <w:sz w:val="22"/>
          <w:szCs w:val="22"/>
        </w:rPr>
        <w:t>.</w:t>
      </w:r>
    </w:p>
    <w:p w14:paraId="414CF58D" w14:textId="02D03274" w:rsidR="00E465A7" w:rsidRDefault="00AF7265" w:rsidP="00C76FD9">
      <w:pPr>
        <w:pStyle w:val="NormaleWeb"/>
        <w:shd w:val="clear" w:color="auto" w:fill="FFFFFF"/>
        <w:spacing w:before="0" w:beforeAutospacing="0" w:after="120" w:afterAutospacing="0"/>
        <w:jc w:val="both"/>
        <w:rPr>
          <w:rFonts w:ascii="Calibri" w:hAnsi="Calibri" w:cs="Calibri"/>
          <w:color w:val="000000"/>
          <w:sz w:val="22"/>
          <w:szCs w:val="22"/>
        </w:rPr>
      </w:pPr>
      <w:r w:rsidRPr="003E6ACA">
        <w:rPr>
          <w:rFonts w:ascii="Calibri" w:hAnsi="Calibri" w:cs="Calibri"/>
          <w:color w:val="000000"/>
          <w:sz w:val="22"/>
          <w:szCs w:val="22"/>
        </w:rPr>
        <w:t xml:space="preserve">Nel corso dell’incontro sono intervenuti </w:t>
      </w:r>
      <w:r w:rsidRPr="003E6ACA">
        <w:rPr>
          <w:rFonts w:ascii="Calibri" w:hAnsi="Calibri" w:cs="Calibri"/>
          <w:b/>
          <w:bCs/>
          <w:color w:val="000000"/>
          <w:sz w:val="22"/>
          <w:szCs w:val="22"/>
        </w:rPr>
        <w:t>Giulia Genuardi</w:t>
      </w:r>
      <w:r w:rsidRPr="003E6ACA">
        <w:rPr>
          <w:rFonts w:ascii="Calibri" w:hAnsi="Calibri" w:cs="Calibri"/>
          <w:color w:val="000000"/>
          <w:sz w:val="22"/>
          <w:szCs w:val="22"/>
        </w:rPr>
        <w:t>, direttrice della Fondazione Enel</w:t>
      </w:r>
      <w:r w:rsidR="00E465A7">
        <w:rPr>
          <w:rFonts w:ascii="Calibri" w:hAnsi="Calibri" w:cs="Calibri"/>
          <w:color w:val="000000"/>
          <w:sz w:val="22"/>
          <w:szCs w:val="22"/>
        </w:rPr>
        <w:t xml:space="preserve"> e</w:t>
      </w:r>
      <w:r w:rsidRPr="003E6ACA">
        <w:rPr>
          <w:rFonts w:ascii="Calibri" w:hAnsi="Calibri" w:cs="Calibri"/>
          <w:color w:val="000000"/>
          <w:sz w:val="22"/>
          <w:szCs w:val="22"/>
        </w:rPr>
        <w:t xml:space="preserve"> </w:t>
      </w:r>
      <w:r w:rsidRPr="003E6ACA">
        <w:rPr>
          <w:rFonts w:ascii="Calibri" w:hAnsi="Calibri" w:cs="Calibri"/>
          <w:b/>
          <w:bCs/>
          <w:color w:val="000000"/>
          <w:sz w:val="22"/>
          <w:szCs w:val="22"/>
        </w:rPr>
        <w:t>Giuseppe Tripoli</w:t>
      </w:r>
      <w:r w:rsidRPr="003E6ACA">
        <w:rPr>
          <w:rFonts w:ascii="Calibri" w:hAnsi="Calibri" w:cs="Calibri"/>
          <w:color w:val="000000"/>
          <w:sz w:val="22"/>
          <w:szCs w:val="22"/>
        </w:rPr>
        <w:t xml:space="preserve">, segretario generale di Unioncamere, che </w:t>
      </w:r>
      <w:r w:rsidR="00DB2EFA">
        <w:rPr>
          <w:rFonts w:ascii="Calibri" w:hAnsi="Calibri" w:cs="Calibri"/>
          <w:color w:val="000000"/>
          <w:sz w:val="22"/>
          <w:szCs w:val="22"/>
        </w:rPr>
        <w:t xml:space="preserve">con le rispettive istituzioni </w:t>
      </w:r>
      <w:r w:rsidRPr="003E6ACA">
        <w:rPr>
          <w:rFonts w:ascii="Calibri" w:hAnsi="Calibri" w:cs="Calibri"/>
          <w:color w:val="000000"/>
          <w:sz w:val="22"/>
          <w:szCs w:val="22"/>
        </w:rPr>
        <w:t xml:space="preserve">hanno </w:t>
      </w:r>
      <w:r w:rsidR="00DB2EFA">
        <w:rPr>
          <w:rFonts w:ascii="Calibri" w:hAnsi="Calibri" w:cs="Calibri"/>
          <w:color w:val="000000"/>
          <w:sz w:val="22"/>
          <w:szCs w:val="22"/>
        </w:rPr>
        <w:t xml:space="preserve">contribuito </w:t>
      </w:r>
      <w:r w:rsidRPr="003E6ACA">
        <w:rPr>
          <w:rFonts w:ascii="Calibri" w:hAnsi="Calibri" w:cs="Calibri"/>
          <w:color w:val="000000"/>
          <w:sz w:val="22"/>
          <w:szCs w:val="22"/>
        </w:rPr>
        <w:t>alle attività di ricerca</w:t>
      </w:r>
      <w:r w:rsidR="00E465A7">
        <w:rPr>
          <w:rFonts w:ascii="Calibri" w:hAnsi="Calibri" w:cs="Calibri"/>
          <w:color w:val="000000"/>
          <w:sz w:val="22"/>
          <w:szCs w:val="22"/>
        </w:rPr>
        <w:t xml:space="preserve">. </w:t>
      </w:r>
    </w:p>
    <w:p w14:paraId="5BA7A555" w14:textId="77777777" w:rsidR="008549A2" w:rsidRDefault="008549A2" w:rsidP="008549A2">
      <w:pPr>
        <w:spacing w:after="160"/>
        <w:jc w:val="both"/>
        <w:rPr>
          <w:rFonts w:ascii="Calibri" w:hAnsi="Calibri" w:cs="Calibri"/>
          <w:i/>
          <w:iCs/>
          <w:sz w:val="22"/>
          <w:szCs w:val="22"/>
        </w:rPr>
      </w:pPr>
      <w:r w:rsidRPr="009D45A4">
        <w:rPr>
          <w:rFonts w:ascii="Calibri" w:hAnsi="Calibri" w:cs="Calibri"/>
          <w:sz w:val="22"/>
          <w:szCs w:val="22"/>
        </w:rPr>
        <w:t>“</w:t>
      </w:r>
      <w:r w:rsidRPr="00016D36">
        <w:rPr>
          <w:rFonts w:ascii="Calibri" w:hAnsi="Calibri" w:cs="Calibri"/>
          <w:i/>
          <w:iCs/>
          <w:sz w:val="22"/>
          <w:szCs w:val="22"/>
        </w:rPr>
        <w:t>Q</w:t>
      </w:r>
      <w:r>
        <w:rPr>
          <w:rFonts w:ascii="Calibri" w:hAnsi="Calibri" w:cs="Calibri"/>
          <w:i/>
          <w:iCs/>
          <w:sz w:val="22"/>
          <w:szCs w:val="22"/>
        </w:rPr>
        <w:t>u</w:t>
      </w:r>
      <w:r w:rsidRPr="00016D36">
        <w:rPr>
          <w:rFonts w:ascii="Calibri" w:hAnsi="Calibri" w:cs="Calibri"/>
          <w:i/>
          <w:iCs/>
          <w:sz w:val="22"/>
          <w:szCs w:val="22"/>
        </w:rPr>
        <w:t xml:space="preserve">esto lavoro fotografa a livello regionale e in diversi casi anche provinciale la distanza </w:t>
      </w:r>
      <w:r>
        <w:rPr>
          <w:rFonts w:ascii="Calibri" w:hAnsi="Calibri" w:cs="Calibri"/>
          <w:i/>
          <w:iCs/>
          <w:sz w:val="22"/>
          <w:szCs w:val="22"/>
        </w:rPr>
        <w:t>da</w:t>
      </w:r>
      <w:r w:rsidRPr="00016D36">
        <w:rPr>
          <w:rFonts w:ascii="Calibri" w:hAnsi="Calibri" w:cs="Calibri"/>
          <w:i/>
          <w:iCs/>
          <w:sz w:val="22"/>
          <w:szCs w:val="22"/>
        </w:rPr>
        <w:t>gli obiettivi di Agenda 2030</w:t>
      </w:r>
      <w:r w:rsidRPr="009D45A4">
        <w:rPr>
          <w:rFonts w:ascii="Calibri" w:hAnsi="Calibri" w:cs="Calibri"/>
          <w:sz w:val="22"/>
          <w:szCs w:val="22"/>
        </w:rPr>
        <w:t xml:space="preserve">”, sottolinea il segretario generale di Unioncamere, </w:t>
      </w:r>
      <w:r w:rsidRPr="00016D36">
        <w:rPr>
          <w:rFonts w:ascii="Calibri" w:hAnsi="Calibri" w:cs="Calibri"/>
          <w:b/>
          <w:bCs/>
          <w:sz w:val="22"/>
          <w:szCs w:val="22"/>
        </w:rPr>
        <w:t>Giuseppe Tripoli</w:t>
      </w:r>
      <w:r w:rsidRPr="009D45A4">
        <w:rPr>
          <w:rFonts w:ascii="Calibri" w:hAnsi="Calibri" w:cs="Calibri"/>
          <w:sz w:val="22"/>
          <w:szCs w:val="22"/>
        </w:rPr>
        <w:t xml:space="preserve">. </w:t>
      </w:r>
      <w:r w:rsidRPr="00016D36">
        <w:rPr>
          <w:rFonts w:ascii="Calibri" w:hAnsi="Calibri" w:cs="Calibri"/>
          <w:i/>
          <w:iCs/>
          <w:sz w:val="22"/>
          <w:szCs w:val="22"/>
        </w:rPr>
        <w:t xml:space="preserve">“L’Italia ha ricevuto a questo riguardo una spinta importante dal PNRR. Certo non erano sufficienti le pur ingenti risorse del Piano nazionale di ripresa e resilienza per </w:t>
      </w:r>
      <w:r>
        <w:rPr>
          <w:rFonts w:ascii="Calibri" w:hAnsi="Calibri" w:cs="Calibri"/>
          <w:i/>
          <w:iCs/>
          <w:sz w:val="22"/>
          <w:szCs w:val="22"/>
        </w:rPr>
        <w:t>raggiungere</w:t>
      </w:r>
      <w:r w:rsidRPr="00016D36">
        <w:rPr>
          <w:rFonts w:ascii="Calibri" w:hAnsi="Calibri" w:cs="Calibri"/>
          <w:i/>
          <w:iCs/>
          <w:sz w:val="22"/>
          <w:szCs w:val="22"/>
        </w:rPr>
        <w:t xml:space="preserve"> tutti gli obiettivi Onu di sviluppo sostenibile. Con questo rapporto, però, i decisori pubblici avranno uno strumento che consentirà loro di capire come, su cosa e dove intervenire per colmare i divari, utilizzando al meglio le risorse del ciclo finanziario europeo 2028-2034”.</w:t>
      </w:r>
    </w:p>
    <w:p w14:paraId="5FFFE5A0" w14:textId="73A51137" w:rsidR="009C693D" w:rsidRPr="008549A2" w:rsidRDefault="00FE339B" w:rsidP="008549A2">
      <w:pPr>
        <w:spacing w:after="160"/>
        <w:jc w:val="both"/>
        <w:rPr>
          <w:rFonts w:ascii="Calibri" w:hAnsi="Calibri" w:cs="Calibri"/>
          <w:i/>
          <w:iCs/>
          <w:sz w:val="22"/>
          <w:szCs w:val="22"/>
        </w:rPr>
      </w:pPr>
      <w:r>
        <w:rPr>
          <w:rFonts w:ascii="Calibri" w:hAnsi="Calibri" w:cs="Calibri"/>
          <w:color w:val="000000"/>
          <w:sz w:val="22"/>
          <w:szCs w:val="22"/>
        </w:rPr>
        <w:t>Nel corso dell’evento,</w:t>
      </w:r>
      <w:r w:rsidR="00E465A7">
        <w:rPr>
          <w:rFonts w:ascii="Calibri" w:hAnsi="Calibri" w:cs="Calibri"/>
          <w:color w:val="000000"/>
          <w:sz w:val="22"/>
          <w:szCs w:val="22"/>
        </w:rPr>
        <w:t xml:space="preserve"> </w:t>
      </w:r>
      <w:r w:rsidR="005137C2" w:rsidRPr="003E6ACA">
        <w:rPr>
          <w:rFonts w:ascii="Calibri" w:hAnsi="Calibri" w:cs="Calibri"/>
          <w:b/>
          <w:bCs/>
          <w:color w:val="000000"/>
          <w:sz w:val="22"/>
          <w:szCs w:val="22"/>
        </w:rPr>
        <w:t>Manlio Calzaroni</w:t>
      </w:r>
      <w:r w:rsidR="005137C2" w:rsidRPr="003E6ACA">
        <w:rPr>
          <w:rFonts w:ascii="Calibri" w:hAnsi="Calibri" w:cs="Calibri"/>
          <w:color w:val="000000"/>
          <w:sz w:val="22"/>
          <w:szCs w:val="22"/>
        </w:rPr>
        <w:t>, responsabile dell’Area ricerca dell’AS</w:t>
      </w:r>
      <w:r w:rsidR="00307F31">
        <w:rPr>
          <w:rFonts w:ascii="Calibri" w:hAnsi="Calibri" w:cs="Calibri"/>
          <w:color w:val="000000"/>
          <w:sz w:val="22"/>
          <w:szCs w:val="22"/>
        </w:rPr>
        <w:t>v</w:t>
      </w:r>
      <w:r w:rsidR="005137C2" w:rsidRPr="003E6ACA">
        <w:rPr>
          <w:rFonts w:ascii="Calibri" w:hAnsi="Calibri" w:cs="Calibri"/>
          <w:color w:val="000000"/>
          <w:sz w:val="22"/>
          <w:szCs w:val="22"/>
        </w:rPr>
        <w:t>iS, ha presentato i principali contenuti del Rapporto</w:t>
      </w:r>
      <w:r w:rsidR="007225B9" w:rsidRPr="003E6ACA">
        <w:rPr>
          <w:rFonts w:ascii="Calibri" w:hAnsi="Calibri" w:cs="Calibri"/>
          <w:color w:val="000000"/>
          <w:sz w:val="22"/>
          <w:szCs w:val="22"/>
        </w:rPr>
        <w:t xml:space="preserve">, alla </w:t>
      </w:r>
      <w:r w:rsidR="00AF7265" w:rsidRPr="003E6ACA">
        <w:rPr>
          <w:rFonts w:ascii="Calibri" w:hAnsi="Calibri" w:cs="Calibri"/>
          <w:color w:val="000000"/>
          <w:sz w:val="22"/>
          <w:szCs w:val="22"/>
        </w:rPr>
        <w:t xml:space="preserve">discussione del </w:t>
      </w:r>
      <w:r w:rsidR="007225B9" w:rsidRPr="003E6ACA">
        <w:rPr>
          <w:rFonts w:ascii="Calibri" w:hAnsi="Calibri" w:cs="Calibri"/>
          <w:color w:val="000000"/>
          <w:sz w:val="22"/>
          <w:szCs w:val="22"/>
        </w:rPr>
        <w:t>quale</w:t>
      </w:r>
      <w:r w:rsidR="00AF7265" w:rsidRPr="003E6ACA">
        <w:rPr>
          <w:rFonts w:ascii="Calibri" w:hAnsi="Calibri" w:cs="Calibri"/>
          <w:color w:val="000000"/>
          <w:sz w:val="22"/>
          <w:szCs w:val="22"/>
        </w:rPr>
        <w:t xml:space="preserve"> hanno partecipato</w:t>
      </w:r>
      <w:r w:rsidR="007225B9" w:rsidRPr="003E6ACA">
        <w:rPr>
          <w:rFonts w:ascii="Calibri" w:hAnsi="Calibri" w:cs="Calibri"/>
          <w:color w:val="000000"/>
          <w:sz w:val="22"/>
          <w:szCs w:val="22"/>
        </w:rPr>
        <w:t>:</w:t>
      </w:r>
      <w:r w:rsidR="00AF7265" w:rsidRPr="003E6ACA">
        <w:rPr>
          <w:rFonts w:ascii="Calibri" w:hAnsi="Calibri" w:cs="Calibri"/>
          <w:color w:val="000000"/>
          <w:sz w:val="22"/>
          <w:szCs w:val="22"/>
        </w:rPr>
        <w:t xml:space="preserve"> </w:t>
      </w:r>
      <w:r w:rsidR="00AF7265" w:rsidRPr="003E6ACA">
        <w:rPr>
          <w:rFonts w:ascii="Calibri" w:hAnsi="Calibri" w:cs="Calibri"/>
          <w:b/>
          <w:bCs/>
          <w:color w:val="000000"/>
          <w:sz w:val="22"/>
          <w:szCs w:val="22"/>
        </w:rPr>
        <w:t>Carlo Altomonte</w:t>
      </w:r>
      <w:r w:rsidR="00AF7265" w:rsidRPr="003E6ACA">
        <w:rPr>
          <w:rFonts w:ascii="Calibri" w:hAnsi="Calibri" w:cs="Calibri"/>
          <w:color w:val="000000"/>
          <w:sz w:val="22"/>
          <w:szCs w:val="22"/>
        </w:rPr>
        <w:t xml:space="preserve">, direttore del PNRR Lab della SDA Bocconi, </w:t>
      </w:r>
      <w:r w:rsidR="00AF7265" w:rsidRPr="003E6ACA">
        <w:rPr>
          <w:rFonts w:ascii="Calibri" w:hAnsi="Calibri" w:cs="Calibri"/>
          <w:b/>
          <w:bCs/>
          <w:color w:val="000000"/>
          <w:sz w:val="22"/>
          <w:szCs w:val="22"/>
        </w:rPr>
        <w:t>Eugenio Giani</w:t>
      </w:r>
      <w:r w:rsidR="00AF7265" w:rsidRPr="003E6ACA">
        <w:rPr>
          <w:rFonts w:ascii="Calibri" w:hAnsi="Calibri" w:cs="Calibri"/>
          <w:color w:val="000000"/>
          <w:sz w:val="22"/>
          <w:szCs w:val="22"/>
        </w:rPr>
        <w:t xml:space="preserve">, presidente della Regione Toscana e membro dell’Ufficio di presidenza della Conferenza delle Regioni, </w:t>
      </w:r>
      <w:r w:rsidR="00AF7265" w:rsidRPr="003E6ACA">
        <w:rPr>
          <w:rFonts w:ascii="Calibri" w:hAnsi="Calibri" w:cs="Calibri"/>
          <w:b/>
          <w:bCs/>
          <w:color w:val="000000"/>
          <w:sz w:val="22"/>
          <w:szCs w:val="22"/>
        </w:rPr>
        <w:t>Andrea Montanino</w:t>
      </w:r>
      <w:r w:rsidR="00AF7265" w:rsidRPr="003E6ACA">
        <w:rPr>
          <w:rFonts w:ascii="Calibri" w:hAnsi="Calibri" w:cs="Calibri"/>
          <w:color w:val="000000"/>
          <w:sz w:val="22"/>
          <w:szCs w:val="22"/>
        </w:rPr>
        <w:t xml:space="preserve">, direttore Strategie settoriali e Impatto di Cassa Depositi e Prestiti, </w:t>
      </w:r>
      <w:r w:rsidR="00E039CD" w:rsidRPr="00E039CD">
        <w:rPr>
          <w:rFonts w:ascii="Calibri" w:hAnsi="Calibri" w:cs="Calibri"/>
          <w:b/>
          <w:bCs/>
          <w:color w:val="000000"/>
          <w:sz w:val="22"/>
          <w:szCs w:val="22"/>
        </w:rPr>
        <w:t>Maria Benedetta Francesconi</w:t>
      </w:r>
      <w:r w:rsidR="001006C6" w:rsidRPr="001006C6">
        <w:rPr>
          <w:rFonts w:ascii="Calibri" w:hAnsi="Calibri" w:cs="Calibri"/>
          <w:color w:val="000000"/>
          <w:sz w:val="22"/>
          <w:szCs w:val="22"/>
        </w:rPr>
        <w:t>, Direttore generale della Direzione Coordinamento Progetti e Supporto tecnico presso il Ministero dell’Ambiente, Dipartimento Unità di Missione PNRR</w:t>
      </w:r>
      <w:r w:rsidR="001006C6">
        <w:rPr>
          <w:rFonts w:ascii="Calibri" w:hAnsi="Calibri" w:cs="Calibri"/>
          <w:color w:val="000000"/>
          <w:sz w:val="22"/>
          <w:szCs w:val="22"/>
        </w:rPr>
        <w:t xml:space="preserve">, </w:t>
      </w:r>
      <w:r w:rsidR="00AF7265" w:rsidRPr="003E6ACA">
        <w:rPr>
          <w:rFonts w:ascii="Calibri" w:hAnsi="Calibri" w:cs="Calibri"/>
          <w:color w:val="000000"/>
          <w:sz w:val="22"/>
          <w:szCs w:val="22"/>
        </w:rPr>
        <w:t xml:space="preserve"> e </w:t>
      </w:r>
      <w:r w:rsidR="00AF7265" w:rsidRPr="003E6ACA">
        <w:rPr>
          <w:rFonts w:ascii="Calibri" w:hAnsi="Calibri" w:cs="Calibri"/>
          <w:b/>
          <w:bCs/>
          <w:color w:val="000000"/>
          <w:sz w:val="22"/>
          <w:szCs w:val="22"/>
        </w:rPr>
        <w:t>Aline Pennisi</w:t>
      </w:r>
      <w:r w:rsidR="00AF7265" w:rsidRPr="003E6ACA">
        <w:rPr>
          <w:rFonts w:ascii="Calibri" w:hAnsi="Calibri" w:cs="Calibri"/>
          <w:color w:val="000000"/>
          <w:sz w:val="22"/>
          <w:szCs w:val="22"/>
        </w:rPr>
        <w:t xml:space="preserve">, direttrice generale dell’Unità di missione Next Generation EU del Ministero dell’Economia e delle Finanze. </w:t>
      </w:r>
    </w:p>
    <w:p w14:paraId="05626E59" w14:textId="77777777" w:rsidR="009A4E5D" w:rsidRPr="007225B9" w:rsidRDefault="009A4E5D" w:rsidP="00772329">
      <w:pPr>
        <w:pStyle w:val="NormaleWeb"/>
        <w:spacing w:before="0" w:beforeAutospacing="0" w:after="0" w:afterAutospacing="0"/>
        <w:rPr>
          <w:rFonts w:ascii="Calibri" w:hAnsi="Calibri" w:cs="Calibri"/>
          <w:color w:val="000000"/>
          <w:sz w:val="22"/>
          <w:szCs w:val="22"/>
        </w:rPr>
      </w:pPr>
    </w:p>
    <w:p w14:paraId="2C301085" w14:textId="77777777" w:rsidR="006C14D4" w:rsidRPr="003E6ACA" w:rsidRDefault="006C14D4" w:rsidP="00772329">
      <w:pPr>
        <w:pStyle w:val="NormaleWeb"/>
        <w:spacing w:before="0" w:beforeAutospacing="0" w:after="0" w:afterAutospacing="0"/>
        <w:rPr>
          <w:rFonts w:ascii="Calibri" w:hAnsi="Calibri" w:cs="Calibri"/>
          <w:b/>
          <w:bCs/>
          <w:color w:val="000000"/>
          <w:sz w:val="22"/>
          <w:szCs w:val="22"/>
          <w:u w:val="single"/>
        </w:rPr>
      </w:pPr>
      <w:r w:rsidRPr="003E6ACA">
        <w:rPr>
          <w:rFonts w:ascii="Calibri" w:hAnsi="Calibri" w:cs="Calibri"/>
          <w:b/>
          <w:bCs/>
          <w:color w:val="000000"/>
          <w:sz w:val="22"/>
          <w:szCs w:val="22"/>
          <w:u w:val="single"/>
        </w:rPr>
        <w:t>Per approfondire</w:t>
      </w:r>
    </w:p>
    <w:p w14:paraId="4AF67D08" w14:textId="062C0395" w:rsidR="006C14D4" w:rsidRPr="00E42401" w:rsidRDefault="00E42401" w:rsidP="00772329">
      <w:pPr>
        <w:pStyle w:val="NormaleWeb"/>
        <w:spacing w:before="0" w:beforeAutospacing="0" w:after="0" w:afterAutospacing="0"/>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È</w:t>
      </w:r>
      <w:r w:rsidR="00FC4545" w:rsidRPr="00E42401">
        <w:rPr>
          <w:rFonts w:ascii="Calibri" w:hAnsi="Calibri" w:cs="Calibri"/>
          <w:b/>
          <w:bCs/>
          <w:color w:val="000000" w:themeColor="text1"/>
          <w:sz w:val="22"/>
          <w:szCs w:val="22"/>
          <w:u w:val="single"/>
        </w:rPr>
        <w:t xml:space="preserve"> possibile richiedere il Rapporto integrale all’email ufficiostampa@asvis.net</w:t>
      </w:r>
    </w:p>
    <w:p w14:paraId="6D277704" w14:textId="77777777" w:rsidR="006C14D4" w:rsidRPr="003E6ACA" w:rsidRDefault="006C14D4" w:rsidP="00772329">
      <w:pPr>
        <w:pStyle w:val="NormaleWeb"/>
        <w:spacing w:before="0" w:beforeAutospacing="0" w:after="0" w:afterAutospacing="0"/>
        <w:rPr>
          <w:rFonts w:ascii="Calibri" w:hAnsi="Calibri" w:cs="Calibri"/>
          <w:color w:val="000000"/>
          <w:sz w:val="22"/>
          <w:szCs w:val="22"/>
        </w:rPr>
      </w:pPr>
    </w:p>
    <w:p w14:paraId="330A0609" w14:textId="22964670" w:rsidR="008549A2" w:rsidRPr="008549A2" w:rsidRDefault="00321450" w:rsidP="00772329">
      <w:pPr>
        <w:jc w:val="both"/>
        <w:rPr>
          <w:rFonts w:ascii="Calibri" w:eastAsia="Calibri" w:hAnsi="Calibri" w:cs="Calibri"/>
          <w:sz w:val="22"/>
          <w:szCs w:val="22"/>
          <w:highlight w:val="white"/>
          <w:u w:val="single"/>
        </w:rPr>
      </w:pPr>
      <w:r w:rsidRPr="003E6ACA">
        <w:rPr>
          <w:rFonts w:ascii="Calibri" w:eastAsia="Calibri" w:hAnsi="Calibri" w:cs="Calibri"/>
          <w:b/>
          <w:bCs/>
          <w:sz w:val="22"/>
          <w:szCs w:val="22"/>
          <w:highlight w:val="white"/>
          <w:u w:val="single"/>
        </w:rPr>
        <w:t>Relazioni con i Media</w:t>
      </w:r>
    </w:p>
    <w:p w14:paraId="12EC0B0F" w14:textId="24ECFF47" w:rsidR="00321450" w:rsidRPr="003E6ACA" w:rsidRDefault="00321450" w:rsidP="00772329">
      <w:pPr>
        <w:jc w:val="both"/>
        <w:rPr>
          <w:rFonts w:ascii="Calibri" w:eastAsia="Calibri" w:hAnsi="Calibri" w:cs="Calibri"/>
          <w:sz w:val="22"/>
          <w:szCs w:val="22"/>
          <w:highlight w:val="white"/>
        </w:rPr>
      </w:pPr>
      <w:r w:rsidRPr="003E6ACA">
        <w:rPr>
          <w:rFonts w:ascii="Calibri" w:eastAsia="Calibri" w:hAnsi="Calibri" w:cs="Calibri"/>
          <w:b/>
          <w:bCs/>
          <w:sz w:val="22"/>
          <w:szCs w:val="22"/>
          <w:highlight w:val="white"/>
        </w:rPr>
        <w:t xml:space="preserve">ASviS- </w:t>
      </w:r>
      <w:r w:rsidRPr="003E6ACA">
        <w:rPr>
          <w:rFonts w:ascii="Calibri" w:eastAsia="Calibri" w:hAnsi="Calibri" w:cs="Calibri"/>
          <w:sz w:val="22"/>
          <w:szCs w:val="22"/>
          <w:highlight w:val="white"/>
        </w:rPr>
        <w:t xml:space="preserve">Alleanza Italiana per lo Sviluppo Sostenibile ETS </w:t>
      </w:r>
      <w:hyperlink r:id="rId8">
        <w:r w:rsidRPr="003E6ACA">
          <w:rPr>
            <w:rFonts w:ascii="Calibri" w:eastAsia="Calibri" w:hAnsi="Calibri" w:cs="Calibri"/>
            <w:color w:val="0000FF"/>
            <w:sz w:val="22"/>
            <w:szCs w:val="22"/>
            <w:highlight w:val="white"/>
            <w:u w:val="single"/>
          </w:rPr>
          <w:t>ufficiostampa@asvis.net</w:t>
        </w:r>
      </w:hyperlink>
    </w:p>
    <w:p w14:paraId="0470F3A7" w14:textId="77777777" w:rsidR="00321450" w:rsidRDefault="00321450" w:rsidP="00772329">
      <w:pPr>
        <w:jc w:val="both"/>
        <w:rPr>
          <w:rFonts w:ascii="Calibri" w:eastAsia="Calibri" w:hAnsi="Calibri" w:cs="Calibri"/>
          <w:sz w:val="22"/>
          <w:szCs w:val="22"/>
          <w:highlight w:val="white"/>
        </w:rPr>
      </w:pPr>
      <w:r w:rsidRPr="003E6ACA">
        <w:rPr>
          <w:rFonts w:ascii="Calibri" w:eastAsia="Calibri" w:hAnsi="Calibri" w:cs="Calibri"/>
          <w:sz w:val="22"/>
          <w:szCs w:val="22"/>
          <w:highlight w:val="white"/>
        </w:rPr>
        <w:t xml:space="preserve">Luisa Leonzi · 348.8013644, Elis </w:t>
      </w:r>
      <w:proofErr w:type="spellStart"/>
      <w:r w:rsidRPr="003E6ACA">
        <w:rPr>
          <w:rFonts w:ascii="Calibri" w:eastAsia="Calibri" w:hAnsi="Calibri" w:cs="Calibri"/>
          <w:sz w:val="22"/>
          <w:szCs w:val="22"/>
          <w:highlight w:val="white"/>
        </w:rPr>
        <w:t>Viettone</w:t>
      </w:r>
      <w:proofErr w:type="spellEnd"/>
      <w:r w:rsidRPr="003E6ACA">
        <w:rPr>
          <w:rFonts w:ascii="Calibri" w:eastAsia="Calibri" w:hAnsi="Calibri" w:cs="Calibri"/>
          <w:sz w:val="22"/>
          <w:szCs w:val="22"/>
          <w:highlight w:val="white"/>
        </w:rPr>
        <w:t xml:space="preserve"> 333.8187151, Erika Ciancio 340.8359966.</w:t>
      </w:r>
    </w:p>
    <w:p w14:paraId="6D86BD0A" w14:textId="77777777" w:rsidR="008549A2" w:rsidRDefault="008549A2" w:rsidP="00772329">
      <w:pPr>
        <w:jc w:val="both"/>
        <w:rPr>
          <w:rFonts w:ascii="Calibri" w:eastAsia="Calibri" w:hAnsi="Calibri" w:cs="Calibri"/>
          <w:sz w:val="22"/>
          <w:szCs w:val="22"/>
          <w:highlight w:val="white"/>
        </w:rPr>
      </w:pPr>
    </w:p>
    <w:p w14:paraId="234CFACC" w14:textId="77777777" w:rsidR="008549A2" w:rsidRPr="00FB2545" w:rsidRDefault="008549A2" w:rsidP="008549A2">
      <w:pPr>
        <w:jc w:val="both"/>
        <w:rPr>
          <w:rFonts w:ascii="Calibri" w:eastAsia="Calibri" w:hAnsi="Calibri" w:cs="Calibri"/>
          <w:sz w:val="22"/>
          <w:szCs w:val="22"/>
          <w:highlight w:val="white"/>
        </w:rPr>
      </w:pPr>
      <w:r>
        <w:rPr>
          <w:rFonts w:ascii="Calibri" w:eastAsia="Calibri" w:hAnsi="Calibri" w:cs="Calibri"/>
          <w:b/>
          <w:bCs/>
          <w:sz w:val="22"/>
          <w:szCs w:val="22"/>
          <w:highlight w:val="white"/>
          <w:u w:val="single"/>
        </w:rPr>
        <w:t xml:space="preserve">Unioncamere - </w:t>
      </w:r>
      <w:hyperlink r:id="rId9" w:history="1">
        <w:r w:rsidRPr="00FB2545">
          <w:rPr>
            <w:rStyle w:val="Collegamentoipertestuale"/>
            <w:rFonts w:ascii="Calibri" w:eastAsia="Calibri" w:hAnsi="Calibri" w:cs="Calibri"/>
            <w:sz w:val="22"/>
            <w:szCs w:val="22"/>
            <w:highlight w:val="white"/>
            <w:u w:val="none"/>
          </w:rPr>
          <w:t>ufficio.stampa@unioncamere.it</w:t>
        </w:r>
      </w:hyperlink>
    </w:p>
    <w:p w14:paraId="5B3E2B5D" w14:textId="77777777" w:rsidR="008549A2" w:rsidRPr="009C1351" w:rsidRDefault="008549A2" w:rsidP="008549A2">
      <w:pPr>
        <w:jc w:val="both"/>
        <w:rPr>
          <w:rFonts w:ascii="Calibri" w:eastAsia="Calibri" w:hAnsi="Calibri" w:cs="Calibri"/>
          <w:sz w:val="22"/>
          <w:szCs w:val="22"/>
          <w:highlight w:val="white"/>
        </w:rPr>
      </w:pPr>
      <w:r w:rsidRPr="00FB2545">
        <w:rPr>
          <w:rFonts w:ascii="Calibri" w:eastAsia="Calibri" w:hAnsi="Calibri" w:cs="Calibri"/>
          <w:sz w:val="22"/>
          <w:szCs w:val="22"/>
          <w:highlight w:val="white"/>
        </w:rPr>
        <w:t>Alessandra Altina 348.9025607</w:t>
      </w:r>
    </w:p>
    <w:p w14:paraId="106239B8" w14:textId="77777777" w:rsidR="008549A2" w:rsidRDefault="008549A2" w:rsidP="00772329">
      <w:pPr>
        <w:jc w:val="both"/>
        <w:rPr>
          <w:rFonts w:ascii="Calibri" w:eastAsia="Calibri" w:hAnsi="Calibri" w:cs="Calibri"/>
          <w:sz w:val="22"/>
          <w:szCs w:val="22"/>
          <w:highlight w:val="white"/>
        </w:rPr>
      </w:pPr>
    </w:p>
    <w:p w14:paraId="15F5B1D9" w14:textId="77777777" w:rsidR="008549A2" w:rsidRDefault="008549A2" w:rsidP="00772329">
      <w:pPr>
        <w:jc w:val="both"/>
        <w:rPr>
          <w:rFonts w:ascii="Calibri" w:eastAsia="Calibri" w:hAnsi="Calibri" w:cs="Calibri"/>
          <w:sz w:val="22"/>
          <w:szCs w:val="22"/>
          <w:highlight w:val="white"/>
        </w:rPr>
      </w:pPr>
    </w:p>
    <w:p w14:paraId="60F7FE8B" w14:textId="77777777" w:rsidR="008549A2" w:rsidRDefault="008549A2" w:rsidP="00772329">
      <w:pPr>
        <w:jc w:val="both"/>
        <w:rPr>
          <w:rFonts w:ascii="Calibri" w:eastAsia="Calibri" w:hAnsi="Calibri" w:cs="Calibri"/>
          <w:sz w:val="22"/>
          <w:szCs w:val="22"/>
          <w:highlight w:val="white"/>
        </w:rPr>
      </w:pPr>
    </w:p>
    <w:p w14:paraId="779551E4" w14:textId="77777777" w:rsidR="003C0BAA" w:rsidRPr="003C0BAA" w:rsidRDefault="003C0BAA" w:rsidP="00772329">
      <w:pPr>
        <w:jc w:val="both"/>
        <w:rPr>
          <w:rFonts w:ascii="Calibri" w:eastAsia="Calibri" w:hAnsi="Calibri" w:cs="Calibri"/>
          <w:b/>
          <w:bCs/>
          <w:sz w:val="22"/>
          <w:szCs w:val="22"/>
          <w:highlight w:val="white"/>
          <w:u w:val="single"/>
        </w:rPr>
      </w:pPr>
    </w:p>
    <w:p w14:paraId="367385AD" w14:textId="77777777" w:rsidR="003C0BAA" w:rsidRPr="003C0BAA" w:rsidRDefault="003C0BAA" w:rsidP="00772329">
      <w:pPr>
        <w:jc w:val="both"/>
        <w:rPr>
          <w:rFonts w:ascii="Calibri" w:eastAsia="Calibri" w:hAnsi="Calibri" w:cs="Calibri"/>
          <w:b/>
          <w:bCs/>
          <w:sz w:val="22"/>
          <w:szCs w:val="22"/>
          <w:highlight w:val="white"/>
        </w:rPr>
      </w:pPr>
    </w:p>
    <w:sectPr w:rsidR="003C0BAA" w:rsidRPr="003C0BAA" w:rsidSect="00985789">
      <w:headerReference w:type="even" r:id="rId10"/>
      <w:headerReference w:type="default" r:id="rId11"/>
      <w:footerReference w:type="even" r:id="rId12"/>
      <w:footerReference w:type="default" r:id="rId13"/>
      <w:headerReference w:type="first" r:id="rId14"/>
      <w:pgSz w:w="11900" w:h="16840"/>
      <w:pgMar w:top="2543" w:right="1134" w:bottom="1900" w:left="113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4E14" w14:textId="77777777" w:rsidR="005D7A85" w:rsidRDefault="005D7A85" w:rsidP="00C504E5">
      <w:r>
        <w:separator/>
      </w:r>
    </w:p>
  </w:endnote>
  <w:endnote w:type="continuationSeparator" w:id="0">
    <w:p w14:paraId="7AE9457C" w14:textId="77777777" w:rsidR="005D7A85" w:rsidRDefault="005D7A85" w:rsidP="00C5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65831901"/>
      <w:docPartObj>
        <w:docPartGallery w:val="Page Numbers (Bottom of Page)"/>
        <w:docPartUnique/>
      </w:docPartObj>
    </w:sdtPr>
    <w:sdtContent>
      <w:p w14:paraId="3C2349CC" w14:textId="77777777" w:rsidR="00321450" w:rsidRDefault="00E039CD" w:rsidP="00A166F7">
        <w:pPr>
          <w:pStyle w:val="Pidipagina"/>
          <w:framePr w:wrap="none" w:vAnchor="text" w:hAnchor="margin" w:xAlign="center" w:y="1"/>
          <w:rPr>
            <w:rStyle w:val="Numeropagina"/>
          </w:rPr>
        </w:pPr>
        <w:r>
          <w:rPr>
            <w:rStyle w:val="Numeropagina"/>
          </w:rPr>
          <w:fldChar w:fldCharType="begin"/>
        </w:r>
        <w:r w:rsidR="00321450">
          <w:rPr>
            <w:rStyle w:val="Numeropagina"/>
          </w:rPr>
          <w:instrText xml:space="preserve"> PAGE </w:instrText>
        </w:r>
        <w:r>
          <w:rPr>
            <w:rStyle w:val="Numeropagina"/>
          </w:rPr>
          <w:fldChar w:fldCharType="end"/>
        </w:r>
      </w:p>
    </w:sdtContent>
  </w:sdt>
  <w:p w14:paraId="30D2D886" w14:textId="77777777" w:rsidR="00321450" w:rsidRDefault="003214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9777136"/>
      <w:docPartObj>
        <w:docPartGallery w:val="Page Numbers (Bottom of Page)"/>
        <w:docPartUnique/>
      </w:docPartObj>
    </w:sdtPr>
    <w:sdtContent>
      <w:p w14:paraId="7DF94A4F" w14:textId="77777777" w:rsidR="00321450" w:rsidRDefault="00E039CD" w:rsidP="00A166F7">
        <w:pPr>
          <w:pStyle w:val="Pidipagina"/>
          <w:framePr w:wrap="none" w:vAnchor="text" w:hAnchor="margin" w:xAlign="center" w:y="1"/>
          <w:rPr>
            <w:rStyle w:val="Numeropagina"/>
          </w:rPr>
        </w:pPr>
        <w:r>
          <w:rPr>
            <w:rStyle w:val="Numeropagina"/>
          </w:rPr>
          <w:fldChar w:fldCharType="begin"/>
        </w:r>
        <w:r w:rsidR="00321450">
          <w:rPr>
            <w:rStyle w:val="Numeropagina"/>
          </w:rPr>
          <w:instrText xml:space="preserve"> PAGE </w:instrText>
        </w:r>
        <w:r>
          <w:rPr>
            <w:rStyle w:val="Numeropagina"/>
          </w:rPr>
          <w:fldChar w:fldCharType="separate"/>
        </w:r>
        <w:r w:rsidR="002362CB">
          <w:rPr>
            <w:rStyle w:val="Numeropagina"/>
            <w:noProof/>
          </w:rPr>
          <w:t>2</w:t>
        </w:r>
        <w:r>
          <w:rPr>
            <w:rStyle w:val="Numeropagina"/>
          </w:rPr>
          <w:fldChar w:fldCharType="end"/>
        </w:r>
      </w:p>
    </w:sdtContent>
  </w:sdt>
  <w:p w14:paraId="5FA4A63E" w14:textId="77777777" w:rsidR="00C504E5" w:rsidRDefault="00C504E5" w:rsidP="00E437E7">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3180" w14:textId="77777777" w:rsidR="005D7A85" w:rsidRDefault="005D7A85" w:rsidP="00C504E5">
      <w:r>
        <w:separator/>
      </w:r>
    </w:p>
  </w:footnote>
  <w:footnote w:type="continuationSeparator" w:id="0">
    <w:p w14:paraId="7C05EF7D" w14:textId="77777777" w:rsidR="005D7A85" w:rsidRDefault="005D7A85" w:rsidP="00C5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507B" w14:textId="77777777" w:rsidR="009D3A1C" w:rsidRDefault="00386773">
    <w:pPr>
      <w:pStyle w:val="Intestazione"/>
    </w:pPr>
    <w:r>
      <w:rPr>
        <w:noProof/>
      </w:rPr>
      <mc:AlternateContent>
        <mc:Choice Requires="wps">
          <w:drawing>
            <wp:anchor distT="0" distB="0" distL="0" distR="0" simplePos="0" relativeHeight="251659264" behindDoc="0" locked="0" layoutInCell="1" allowOverlap="1" wp14:anchorId="492FB328" wp14:editId="45F8E058">
              <wp:simplePos x="0" y="0"/>
              <wp:positionH relativeFrom="page">
                <wp:align>center</wp:align>
              </wp:positionH>
              <wp:positionV relativeFrom="page">
                <wp:align>top</wp:align>
              </wp:positionV>
              <wp:extent cx="502920" cy="307340"/>
              <wp:effectExtent l="0" t="0" r="0" b="0"/>
              <wp:wrapNone/>
              <wp:docPr id="1408820772"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307340"/>
                      </a:xfrm>
                      <a:prstGeom prst="rect">
                        <a:avLst/>
                      </a:prstGeom>
                      <a:noFill/>
                      <a:ln>
                        <a:noFill/>
                      </a:ln>
                    </wps:spPr>
                    <wps:txbx>
                      <w:txbxContent>
                        <w:p w14:paraId="1A949934"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92FB328" id="_x0000_t202" coordsize="21600,21600" o:spt="202" path="m,l,21600r21600,l21600,xe">
              <v:stroke joinstyle="miter"/>
              <v:path gradientshapeok="t" o:connecttype="rect"/>
            </v:shapetype>
            <v:shape id="Casella di testo 5" o:spid="_x0000_s1026" type="#_x0000_t202" style="position:absolute;margin-left:0;margin-top:0;width:39.6pt;height:24.2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" filled="f" stroked="f">
              <v:textbox style="mso-fit-shape-to-text:t" inset="0,15pt,0,0">
                <w:txbxContent>
                  <w:p w14:paraId="1A949934"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44E5" w14:textId="77777777" w:rsidR="00C504E5" w:rsidRDefault="00386773" w:rsidP="005302F2">
    <w:pPr>
      <w:pStyle w:val="Intestazione"/>
      <w:ind w:left="-567"/>
      <w:jc w:val="center"/>
    </w:pPr>
    <w:r>
      <w:rPr>
        <w:noProof/>
      </w:rPr>
      <mc:AlternateContent>
        <mc:Choice Requires="wps">
          <w:drawing>
            <wp:anchor distT="0" distB="0" distL="0" distR="0" simplePos="0" relativeHeight="251660288" behindDoc="0" locked="0" layoutInCell="1" allowOverlap="1" wp14:anchorId="77C36F80" wp14:editId="1F99720B">
              <wp:simplePos x="0" y="0"/>
              <wp:positionH relativeFrom="page">
                <wp:align>center</wp:align>
              </wp:positionH>
              <wp:positionV relativeFrom="page">
                <wp:align>top</wp:align>
              </wp:positionV>
              <wp:extent cx="502920" cy="307340"/>
              <wp:effectExtent l="0" t="0" r="0" b="0"/>
              <wp:wrapNone/>
              <wp:docPr id="628493959"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307340"/>
                      </a:xfrm>
                      <a:prstGeom prst="rect">
                        <a:avLst/>
                      </a:prstGeom>
                      <a:noFill/>
                      <a:ln>
                        <a:noFill/>
                      </a:ln>
                    </wps:spPr>
                    <wps:txbx>
                      <w:txbxContent>
                        <w:p w14:paraId="36C2303E"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7C36F80" id="_x0000_t202" coordsize="21600,21600" o:spt="202" path="m,l,21600r21600,l21600,xe">
              <v:stroke joinstyle="miter"/>
              <v:path gradientshapeok="t" o:connecttype="rect"/>
            </v:shapetype>
            <v:shape id="Casella di testo 3" o:spid="_x0000_s1027" type="#_x0000_t202" style="position:absolute;left:0;text-align:left;margin-left:0;margin-top:0;width:39.6pt;height:24.2pt;z-index:25166028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" filled="f" stroked="f">
              <v:textbox style="mso-fit-shape-to-text:t" inset="0,15pt,0,0">
                <w:txbxContent>
                  <w:p w14:paraId="36C2303E"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v:textbox>
              <w10:wrap anchorx="page" anchory="page"/>
            </v:shape>
          </w:pict>
        </mc:Fallback>
      </mc:AlternateContent>
    </w:r>
    <w:r w:rsidR="004F6867">
      <w:rPr>
        <w:noProof/>
        <w:lang w:eastAsia="it-IT"/>
      </w:rPr>
      <w:drawing>
        <wp:inline distT="0" distB="0" distL="0" distR="0" wp14:anchorId="5CB8E317" wp14:editId="3BECD40E">
          <wp:extent cx="6116320" cy="1187450"/>
          <wp:effectExtent l="0" t="0" r="5080" b="6350"/>
          <wp:docPr id="1591214991"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14991" name="Immagine 1" descr="Immagine che contiene testo, Carattere, schermata,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4678" w14:textId="77777777" w:rsidR="009D3A1C" w:rsidRDefault="00386773">
    <w:pPr>
      <w:pStyle w:val="Intestazione"/>
    </w:pPr>
    <w:r>
      <w:rPr>
        <w:noProof/>
      </w:rPr>
      <mc:AlternateContent>
        <mc:Choice Requires="wps">
          <w:drawing>
            <wp:anchor distT="0" distB="0" distL="0" distR="0" simplePos="0" relativeHeight="251658240" behindDoc="0" locked="0" layoutInCell="1" allowOverlap="1" wp14:anchorId="078FE9BE" wp14:editId="3706CA88">
              <wp:simplePos x="0" y="0"/>
              <wp:positionH relativeFrom="page">
                <wp:align>center</wp:align>
              </wp:positionH>
              <wp:positionV relativeFrom="page">
                <wp:align>top</wp:align>
              </wp:positionV>
              <wp:extent cx="502920" cy="307340"/>
              <wp:effectExtent l="0" t="0" r="0" b="0"/>
              <wp:wrapNone/>
              <wp:docPr id="75324039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307340"/>
                      </a:xfrm>
                      <a:prstGeom prst="rect">
                        <a:avLst/>
                      </a:prstGeom>
                      <a:noFill/>
                      <a:ln>
                        <a:noFill/>
                      </a:ln>
                    </wps:spPr>
                    <wps:txbx>
                      <w:txbxContent>
                        <w:p w14:paraId="685F9A34"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8FE9BE" id="_x0000_t202" coordsize="21600,21600" o:spt="202" path="m,l,21600r21600,l21600,xe">
              <v:stroke joinstyle="miter"/>
              <v:path gradientshapeok="t" o:connecttype="rect"/>
            </v:shapetype>
            <v:shape id="Casella di testo 1" o:spid="_x0000_s1028" type="#_x0000_t202" style="position:absolute;margin-left:0;margin-top:0;width:39.6pt;height:24.2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" filled="f" stroked="f">
              <v:textbox style="mso-fit-shape-to-text:t" inset="0,15pt,0,0">
                <w:txbxContent>
                  <w:p w14:paraId="685F9A34" w14:textId="77777777" w:rsidR="009D3A1C" w:rsidRPr="009D3A1C" w:rsidRDefault="009D3A1C" w:rsidP="009D3A1C">
                    <w:pPr>
                      <w:rPr>
                        <w:rFonts w:ascii="Arial" w:eastAsia="Arial" w:hAnsi="Arial" w:cs="Arial"/>
                        <w:noProof/>
                        <w:color w:val="000000"/>
                        <w:sz w:val="16"/>
                        <w:szCs w:val="16"/>
                      </w:rPr>
                    </w:pPr>
                    <w:r w:rsidRPr="009D3A1C">
                      <w:rPr>
                        <w:rFonts w:ascii="Arial" w:eastAsia="Arial" w:hAnsi="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A7296"/>
    <w:multiLevelType w:val="hybridMultilevel"/>
    <w:tmpl w:val="4790A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867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E5"/>
    <w:rsid w:val="0004105B"/>
    <w:rsid w:val="00052608"/>
    <w:rsid w:val="00053B11"/>
    <w:rsid w:val="00062025"/>
    <w:rsid w:val="000735F9"/>
    <w:rsid w:val="00074D47"/>
    <w:rsid w:val="00096BEF"/>
    <w:rsid w:val="00096E3D"/>
    <w:rsid w:val="001000F7"/>
    <w:rsid w:val="001006C6"/>
    <w:rsid w:val="00103137"/>
    <w:rsid w:val="00110913"/>
    <w:rsid w:val="001126FF"/>
    <w:rsid w:val="00134493"/>
    <w:rsid w:val="001459D1"/>
    <w:rsid w:val="001529B1"/>
    <w:rsid w:val="001554E1"/>
    <w:rsid w:val="001677A1"/>
    <w:rsid w:val="001A4F2B"/>
    <w:rsid w:val="001B61B0"/>
    <w:rsid w:val="001F1C88"/>
    <w:rsid w:val="00206A6A"/>
    <w:rsid w:val="002270A7"/>
    <w:rsid w:val="002362CB"/>
    <w:rsid w:val="002366F0"/>
    <w:rsid w:val="00280E74"/>
    <w:rsid w:val="00287394"/>
    <w:rsid w:val="0029332D"/>
    <w:rsid w:val="002A4C95"/>
    <w:rsid w:val="002E4552"/>
    <w:rsid w:val="002F4AD7"/>
    <w:rsid w:val="00307F31"/>
    <w:rsid w:val="00321450"/>
    <w:rsid w:val="00386773"/>
    <w:rsid w:val="003A034D"/>
    <w:rsid w:val="003C0BAA"/>
    <w:rsid w:val="003E6ACA"/>
    <w:rsid w:val="003F4570"/>
    <w:rsid w:val="004008FA"/>
    <w:rsid w:val="00423131"/>
    <w:rsid w:val="00437C97"/>
    <w:rsid w:val="0044453D"/>
    <w:rsid w:val="004F6867"/>
    <w:rsid w:val="005137C2"/>
    <w:rsid w:val="005302F2"/>
    <w:rsid w:val="005368C8"/>
    <w:rsid w:val="00546771"/>
    <w:rsid w:val="005519C0"/>
    <w:rsid w:val="00575C3F"/>
    <w:rsid w:val="005854C0"/>
    <w:rsid w:val="00596657"/>
    <w:rsid w:val="005A15B7"/>
    <w:rsid w:val="005C76D6"/>
    <w:rsid w:val="005D7A85"/>
    <w:rsid w:val="005E407D"/>
    <w:rsid w:val="00666212"/>
    <w:rsid w:val="006A172E"/>
    <w:rsid w:val="006B3C37"/>
    <w:rsid w:val="006C14D4"/>
    <w:rsid w:val="006C523D"/>
    <w:rsid w:val="006C72F0"/>
    <w:rsid w:val="006E2FD9"/>
    <w:rsid w:val="007179C9"/>
    <w:rsid w:val="007225B9"/>
    <w:rsid w:val="00723A9A"/>
    <w:rsid w:val="00772329"/>
    <w:rsid w:val="00786682"/>
    <w:rsid w:val="0081407A"/>
    <w:rsid w:val="008549A2"/>
    <w:rsid w:val="00891B54"/>
    <w:rsid w:val="00897681"/>
    <w:rsid w:val="008E1618"/>
    <w:rsid w:val="008E69B7"/>
    <w:rsid w:val="00903F92"/>
    <w:rsid w:val="00937FC9"/>
    <w:rsid w:val="00947BDC"/>
    <w:rsid w:val="0095537A"/>
    <w:rsid w:val="009571CC"/>
    <w:rsid w:val="00967163"/>
    <w:rsid w:val="0098370E"/>
    <w:rsid w:val="00985789"/>
    <w:rsid w:val="009A4E5D"/>
    <w:rsid w:val="009B4FE0"/>
    <w:rsid w:val="009C693D"/>
    <w:rsid w:val="009D3A1C"/>
    <w:rsid w:val="009E414C"/>
    <w:rsid w:val="00A03CDD"/>
    <w:rsid w:val="00A421CA"/>
    <w:rsid w:val="00A44C02"/>
    <w:rsid w:val="00A6630A"/>
    <w:rsid w:val="00A76593"/>
    <w:rsid w:val="00A77E58"/>
    <w:rsid w:val="00A8407D"/>
    <w:rsid w:val="00AC6B0A"/>
    <w:rsid w:val="00AF7265"/>
    <w:rsid w:val="00B12667"/>
    <w:rsid w:val="00B15438"/>
    <w:rsid w:val="00B66662"/>
    <w:rsid w:val="00BA265D"/>
    <w:rsid w:val="00C3742F"/>
    <w:rsid w:val="00C504E5"/>
    <w:rsid w:val="00C7115A"/>
    <w:rsid w:val="00C76FD9"/>
    <w:rsid w:val="00CB3EAD"/>
    <w:rsid w:val="00CD1C71"/>
    <w:rsid w:val="00CE022D"/>
    <w:rsid w:val="00D35739"/>
    <w:rsid w:val="00D61F86"/>
    <w:rsid w:val="00D65E45"/>
    <w:rsid w:val="00DB2EFA"/>
    <w:rsid w:val="00E039CD"/>
    <w:rsid w:val="00E14ECF"/>
    <w:rsid w:val="00E42401"/>
    <w:rsid w:val="00E437E7"/>
    <w:rsid w:val="00E465A7"/>
    <w:rsid w:val="00ED082E"/>
    <w:rsid w:val="00F07749"/>
    <w:rsid w:val="00F11114"/>
    <w:rsid w:val="00F1649C"/>
    <w:rsid w:val="00F25AE9"/>
    <w:rsid w:val="00F44771"/>
    <w:rsid w:val="00F8510D"/>
    <w:rsid w:val="00FB0DEA"/>
    <w:rsid w:val="00FC4545"/>
    <w:rsid w:val="00FE3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D057"/>
  <w15:docId w15:val="{B7DDA994-DE6A-674E-A560-CBB05660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7749"/>
  </w:style>
  <w:style w:type="paragraph" w:styleId="Titolo1">
    <w:name w:val="heading 1"/>
    <w:basedOn w:val="Normale"/>
    <w:next w:val="Normale"/>
    <w:link w:val="Titolo1Carattere"/>
    <w:uiPriority w:val="9"/>
    <w:qFormat/>
    <w:rsid w:val="00C5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504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04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04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04E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04E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04E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04E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04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04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504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04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04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04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04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04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04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04E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04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04E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04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04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04E5"/>
    <w:rPr>
      <w:i/>
      <w:iCs/>
      <w:color w:val="404040" w:themeColor="text1" w:themeTint="BF"/>
    </w:rPr>
  </w:style>
  <w:style w:type="paragraph" w:styleId="Paragrafoelenco">
    <w:name w:val="List Paragraph"/>
    <w:basedOn w:val="Normale"/>
    <w:uiPriority w:val="34"/>
    <w:qFormat/>
    <w:rsid w:val="00C504E5"/>
    <w:pPr>
      <w:ind w:left="720"/>
      <w:contextualSpacing/>
    </w:pPr>
  </w:style>
  <w:style w:type="character" w:styleId="Enfasiintensa">
    <w:name w:val="Intense Emphasis"/>
    <w:basedOn w:val="Carpredefinitoparagrafo"/>
    <w:uiPriority w:val="21"/>
    <w:qFormat/>
    <w:rsid w:val="00C504E5"/>
    <w:rPr>
      <w:i/>
      <w:iCs/>
      <w:color w:val="0F4761" w:themeColor="accent1" w:themeShade="BF"/>
    </w:rPr>
  </w:style>
  <w:style w:type="paragraph" w:styleId="Citazioneintensa">
    <w:name w:val="Intense Quote"/>
    <w:basedOn w:val="Normale"/>
    <w:next w:val="Normale"/>
    <w:link w:val="CitazioneintensaCarattere"/>
    <w:uiPriority w:val="30"/>
    <w:qFormat/>
    <w:rsid w:val="00C5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04E5"/>
    <w:rPr>
      <w:i/>
      <w:iCs/>
      <w:color w:val="0F4761" w:themeColor="accent1" w:themeShade="BF"/>
    </w:rPr>
  </w:style>
  <w:style w:type="character" w:styleId="Riferimentointenso">
    <w:name w:val="Intense Reference"/>
    <w:basedOn w:val="Carpredefinitoparagrafo"/>
    <w:uiPriority w:val="32"/>
    <w:qFormat/>
    <w:rsid w:val="00C504E5"/>
    <w:rPr>
      <w:b/>
      <w:bCs/>
      <w:smallCaps/>
      <w:color w:val="0F4761" w:themeColor="accent1" w:themeShade="BF"/>
      <w:spacing w:val="5"/>
    </w:rPr>
  </w:style>
  <w:style w:type="paragraph" w:styleId="Intestazione">
    <w:name w:val="header"/>
    <w:basedOn w:val="Normale"/>
    <w:link w:val="IntestazioneCarattere"/>
    <w:uiPriority w:val="99"/>
    <w:unhideWhenUsed/>
    <w:rsid w:val="00C504E5"/>
    <w:pPr>
      <w:tabs>
        <w:tab w:val="center" w:pos="4819"/>
        <w:tab w:val="right" w:pos="9638"/>
      </w:tabs>
    </w:pPr>
  </w:style>
  <w:style w:type="character" w:customStyle="1" w:styleId="IntestazioneCarattere">
    <w:name w:val="Intestazione Carattere"/>
    <w:basedOn w:val="Carpredefinitoparagrafo"/>
    <w:link w:val="Intestazione"/>
    <w:uiPriority w:val="99"/>
    <w:rsid w:val="00C504E5"/>
  </w:style>
  <w:style w:type="paragraph" w:styleId="Pidipagina">
    <w:name w:val="footer"/>
    <w:basedOn w:val="Normale"/>
    <w:link w:val="PidipaginaCarattere"/>
    <w:uiPriority w:val="99"/>
    <w:unhideWhenUsed/>
    <w:rsid w:val="00C504E5"/>
    <w:pPr>
      <w:tabs>
        <w:tab w:val="center" w:pos="4819"/>
        <w:tab w:val="right" w:pos="9638"/>
      </w:tabs>
    </w:pPr>
  </w:style>
  <w:style w:type="character" w:customStyle="1" w:styleId="PidipaginaCarattere">
    <w:name w:val="Piè di pagina Carattere"/>
    <w:basedOn w:val="Carpredefinitoparagrafo"/>
    <w:link w:val="Pidipagina"/>
    <w:uiPriority w:val="99"/>
    <w:rsid w:val="00C504E5"/>
  </w:style>
  <w:style w:type="paragraph" w:styleId="NormaleWeb">
    <w:name w:val="Normal (Web)"/>
    <w:basedOn w:val="Normale"/>
    <w:uiPriority w:val="99"/>
    <w:unhideWhenUsed/>
    <w:rsid w:val="00985789"/>
    <w:pPr>
      <w:spacing w:before="100" w:beforeAutospacing="1" w:after="100" w:afterAutospacing="1"/>
    </w:pPr>
    <w:rPr>
      <w:rFonts w:ascii="Times New Roman" w:eastAsia="Times New Roman" w:hAnsi="Times New Roman" w:cs="Times New Roman"/>
      <w:kern w:val="0"/>
      <w:lang w:eastAsia="it-IT"/>
    </w:rPr>
  </w:style>
  <w:style w:type="paragraph" w:styleId="Testofumetto">
    <w:name w:val="Balloon Text"/>
    <w:basedOn w:val="Normale"/>
    <w:link w:val="TestofumettoCarattere"/>
    <w:uiPriority w:val="99"/>
    <w:semiHidden/>
    <w:unhideWhenUsed/>
    <w:rsid w:val="000526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2608"/>
    <w:rPr>
      <w:rFonts w:ascii="Tahoma" w:hAnsi="Tahoma" w:cs="Tahoma"/>
      <w:sz w:val="16"/>
      <w:szCs w:val="16"/>
    </w:rPr>
  </w:style>
  <w:style w:type="character" w:styleId="Enfasicorsivo">
    <w:name w:val="Emphasis"/>
    <w:basedOn w:val="Carpredefinitoparagrafo"/>
    <w:uiPriority w:val="20"/>
    <w:qFormat/>
    <w:rsid w:val="00052608"/>
    <w:rPr>
      <w:i/>
      <w:iCs/>
    </w:rPr>
  </w:style>
  <w:style w:type="character" w:styleId="Enfasigrassetto">
    <w:name w:val="Strong"/>
    <w:basedOn w:val="Carpredefinitoparagrafo"/>
    <w:uiPriority w:val="22"/>
    <w:qFormat/>
    <w:rsid w:val="00052608"/>
    <w:rPr>
      <w:b/>
      <w:bCs/>
    </w:rPr>
  </w:style>
  <w:style w:type="character" w:styleId="Collegamentoipertestuale">
    <w:name w:val="Hyperlink"/>
    <w:basedOn w:val="Carpredefinitoparagrafo"/>
    <w:uiPriority w:val="99"/>
    <w:unhideWhenUsed/>
    <w:rsid w:val="00052608"/>
    <w:rPr>
      <w:color w:val="467886" w:themeColor="hyperlink"/>
      <w:u w:val="single"/>
    </w:rPr>
  </w:style>
  <w:style w:type="character" w:styleId="Numeropagina">
    <w:name w:val="page number"/>
    <w:basedOn w:val="Carpredefinitoparagrafo"/>
    <w:uiPriority w:val="99"/>
    <w:semiHidden/>
    <w:unhideWhenUsed/>
    <w:rsid w:val="00321450"/>
  </w:style>
  <w:style w:type="character" w:styleId="Rimandocommento">
    <w:name w:val="annotation reference"/>
    <w:basedOn w:val="Carpredefinitoparagrafo"/>
    <w:uiPriority w:val="99"/>
    <w:semiHidden/>
    <w:unhideWhenUsed/>
    <w:rsid w:val="0095537A"/>
    <w:rPr>
      <w:sz w:val="16"/>
      <w:szCs w:val="16"/>
    </w:rPr>
  </w:style>
  <w:style w:type="paragraph" w:styleId="Testocommento">
    <w:name w:val="annotation text"/>
    <w:basedOn w:val="Normale"/>
    <w:link w:val="TestocommentoCarattere"/>
    <w:uiPriority w:val="99"/>
    <w:semiHidden/>
    <w:unhideWhenUsed/>
    <w:rsid w:val="0095537A"/>
    <w:rPr>
      <w:sz w:val="20"/>
      <w:szCs w:val="20"/>
    </w:rPr>
  </w:style>
  <w:style w:type="character" w:customStyle="1" w:styleId="TestocommentoCarattere">
    <w:name w:val="Testo commento Carattere"/>
    <w:basedOn w:val="Carpredefinitoparagrafo"/>
    <w:link w:val="Testocommento"/>
    <w:uiPriority w:val="99"/>
    <w:semiHidden/>
    <w:rsid w:val="0095537A"/>
    <w:rPr>
      <w:sz w:val="20"/>
      <w:szCs w:val="20"/>
    </w:rPr>
  </w:style>
  <w:style w:type="paragraph" w:styleId="Soggettocommento">
    <w:name w:val="annotation subject"/>
    <w:basedOn w:val="Testocommento"/>
    <w:next w:val="Testocommento"/>
    <w:link w:val="SoggettocommentoCarattere"/>
    <w:uiPriority w:val="99"/>
    <w:semiHidden/>
    <w:unhideWhenUsed/>
    <w:rsid w:val="0095537A"/>
    <w:rPr>
      <w:b/>
      <w:bCs/>
    </w:rPr>
  </w:style>
  <w:style w:type="character" w:customStyle="1" w:styleId="SoggettocommentoCarattere">
    <w:name w:val="Soggetto commento Carattere"/>
    <w:basedOn w:val="TestocommentoCarattere"/>
    <w:link w:val="Soggettocommento"/>
    <w:uiPriority w:val="99"/>
    <w:semiHidden/>
    <w:rsid w:val="0095537A"/>
    <w:rPr>
      <w:b/>
      <w:bCs/>
      <w:sz w:val="20"/>
      <w:szCs w:val="20"/>
    </w:rPr>
  </w:style>
  <w:style w:type="paragraph" w:styleId="Revisione">
    <w:name w:val="Revision"/>
    <w:hidden/>
    <w:uiPriority w:val="99"/>
    <w:semiHidden/>
    <w:rsid w:val="0098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8855">
      <w:bodyDiv w:val="1"/>
      <w:marLeft w:val="0"/>
      <w:marRight w:val="0"/>
      <w:marTop w:val="0"/>
      <w:marBottom w:val="0"/>
      <w:divBdr>
        <w:top w:val="none" w:sz="0" w:space="0" w:color="auto"/>
        <w:left w:val="none" w:sz="0" w:space="0" w:color="auto"/>
        <w:bottom w:val="none" w:sz="0" w:space="0" w:color="auto"/>
        <w:right w:val="none" w:sz="0" w:space="0" w:color="auto"/>
      </w:divBdr>
      <w:divsChild>
        <w:div w:id="1500347730">
          <w:marLeft w:val="0"/>
          <w:marRight w:val="0"/>
          <w:marTop w:val="0"/>
          <w:marBottom w:val="0"/>
          <w:divBdr>
            <w:top w:val="none" w:sz="0" w:space="0" w:color="auto"/>
            <w:left w:val="none" w:sz="0" w:space="0" w:color="auto"/>
            <w:bottom w:val="none" w:sz="0" w:space="0" w:color="auto"/>
            <w:right w:val="none" w:sz="0" w:space="0" w:color="auto"/>
          </w:divBdr>
          <w:divsChild>
            <w:div w:id="886649021">
              <w:marLeft w:val="0"/>
              <w:marRight w:val="0"/>
              <w:marTop w:val="225"/>
              <w:marBottom w:val="225"/>
              <w:divBdr>
                <w:top w:val="none" w:sz="0" w:space="0" w:color="auto"/>
                <w:left w:val="none" w:sz="0" w:space="0" w:color="auto"/>
                <w:bottom w:val="none" w:sz="0" w:space="0" w:color="auto"/>
                <w:right w:val="none" w:sz="0" w:space="0" w:color="auto"/>
              </w:divBdr>
            </w:div>
          </w:divsChild>
        </w:div>
        <w:div w:id="1157501673">
          <w:marLeft w:val="0"/>
          <w:marRight w:val="0"/>
          <w:marTop w:val="0"/>
          <w:marBottom w:val="0"/>
          <w:divBdr>
            <w:top w:val="none" w:sz="0" w:space="0" w:color="auto"/>
            <w:left w:val="none" w:sz="0" w:space="0" w:color="auto"/>
            <w:bottom w:val="none" w:sz="0" w:space="0" w:color="auto"/>
            <w:right w:val="none" w:sz="0" w:space="0" w:color="auto"/>
          </w:divBdr>
          <w:divsChild>
            <w:div w:id="771244715">
              <w:marLeft w:val="0"/>
              <w:marRight w:val="0"/>
              <w:marTop w:val="0"/>
              <w:marBottom w:val="0"/>
              <w:divBdr>
                <w:top w:val="none" w:sz="0" w:space="0" w:color="auto"/>
                <w:left w:val="none" w:sz="0" w:space="0" w:color="auto"/>
                <w:bottom w:val="none" w:sz="0" w:space="0" w:color="auto"/>
                <w:right w:val="none" w:sz="0" w:space="0" w:color="auto"/>
              </w:divBdr>
              <w:divsChild>
                <w:div w:id="1563324558">
                  <w:marLeft w:val="150"/>
                  <w:marRight w:val="0"/>
                  <w:marTop w:val="0"/>
                  <w:marBottom w:val="0"/>
                  <w:divBdr>
                    <w:top w:val="none" w:sz="0" w:space="0" w:color="auto"/>
                    <w:left w:val="none" w:sz="0" w:space="0" w:color="auto"/>
                    <w:bottom w:val="none" w:sz="0" w:space="0" w:color="auto"/>
                    <w:right w:val="none" w:sz="0" w:space="0" w:color="auto"/>
                  </w:divBdr>
                </w:div>
                <w:div w:id="611592216">
                  <w:marLeft w:val="0"/>
                  <w:marRight w:val="0"/>
                  <w:marTop w:val="0"/>
                  <w:marBottom w:val="0"/>
                  <w:divBdr>
                    <w:top w:val="none" w:sz="0" w:space="0" w:color="auto"/>
                    <w:left w:val="none" w:sz="0" w:space="0" w:color="auto"/>
                    <w:bottom w:val="none" w:sz="0" w:space="0" w:color="auto"/>
                    <w:right w:val="none" w:sz="0" w:space="0" w:color="auto"/>
                  </w:divBdr>
                </w:div>
                <w:div w:id="6445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asvi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stampa@unioncamere.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C1D9C-2F80-4411-8E8E-A8056AAB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Focone</dc:creator>
  <cp:lastModifiedBy>Simona Paronetto</cp:lastModifiedBy>
  <cp:revision>2</cp:revision>
  <dcterms:created xsi:type="dcterms:W3CDTF">2026-03-13T08:00:00Z</dcterms:created>
  <dcterms:modified xsi:type="dcterms:W3CDTF">2026-03-13T08:00:00Z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5ba95d4,6d6689a2,1ac99618</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2026-03-11T13:54:43Z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f68e114d-1b42-48ec-88b7-2b642104c5c7</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ies>
</file>