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D386" w14:textId="2CDDC824" w:rsidR="00613C48" w:rsidRPr="003839A9" w:rsidRDefault="00652EA9" w:rsidP="00001B85">
      <w:pPr>
        <w:spacing w:after="120"/>
        <w:jc w:val="right"/>
        <w:rPr>
          <w:rFonts w:ascii="Arial Narrow" w:hAnsi="Arial Narrow"/>
          <w:lang w:val="pt-BR"/>
        </w:rPr>
      </w:pPr>
      <w:r w:rsidRPr="003839A9">
        <w:rPr>
          <w:rFonts w:ascii="Arial Narrow" w:hAnsi="Arial Narrow"/>
          <w:lang w:val="pt-BR"/>
        </w:rPr>
        <w:t>Bolzano</w:t>
      </w:r>
      <w:r w:rsidR="00613C48" w:rsidRPr="003839A9">
        <w:rPr>
          <w:rFonts w:ascii="Arial Narrow" w:hAnsi="Arial Narrow"/>
          <w:lang w:val="pt-BR"/>
        </w:rPr>
        <w:t xml:space="preserve">, </w:t>
      </w:r>
      <w:r w:rsidR="000A173A" w:rsidRPr="003839A9">
        <w:rPr>
          <w:rFonts w:ascii="Arial Narrow" w:hAnsi="Arial Narrow"/>
          <w:lang w:val="pt-BR"/>
        </w:rPr>
        <w:t>0</w:t>
      </w:r>
      <w:r w:rsidR="00940D8A">
        <w:rPr>
          <w:rFonts w:ascii="Arial Narrow" w:hAnsi="Arial Narrow"/>
          <w:lang w:val="pt-BR"/>
        </w:rPr>
        <w:t>5</w:t>
      </w:r>
      <w:r w:rsidRPr="003839A9">
        <w:rPr>
          <w:rFonts w:ascii="Arial Narrow" w:hAnsi="Arial Narrow"/>
          <w:lang w:val="pt-BR"/>
        </w:rPr>
        <w:t>/</w:t>
      </w:r>
      <w:r w:rsidR="00613C48" w:rsidRPr="003839A9">
        <w:rPr>
          <w:rFonts w:ascii="Arial Narrow" w:hAnsi="Arial Narrow"/>
          <w:lang w:val="pt-BR"/>
        </w:rPr>
        <w:t>0</w:t>
      </w:r>
      <w:r w:rsidR="002B44D6" w:rsidRPr="003839A9">
        <w:rPr>
          <w:rFonts w:ascii="Arial Narrow" w:hAnsi="Arial Narrow"/>
          <w:lang w:val="pt-BR"/>
        </w:rPr>
        <w:t>3</w:t>
      </w:r>
      <w:r w:rsidRPr="003839A9">
        <w:rPr>
          <w:rFonts w:ascii="Arial Narrow" w:hAnsi="Arial Narrow"/>
          <w:lang w:val="pt-BR"/>
        </w:rPr>
        <w:t>/</w:t>
      </w:r>
      <w:r w:rsidR="00560BC5" w:rsidRPr="003839A9">
        <w:rPr>
          <w:rFonts w:ascii="Arial Narrow" w:hAnsi="Arial Narrow"/>
          <w:lang w:val="pt-BR"/>
        </w:rPr>
        <w:t>2026</w:t>
      </w:r>
    </w:p>
    <w:p w14:paraId="13A03D72" w14:textId="77777777" w:rsidR="000A173A" w:rsidRPr="003839A9" w:rsidRDefault="000A173A" w:rsidP="00001B85">
      <w:pPr>
        <w:spacing w:after="120"/>
        <w:jc w:val="right"/>
        <w:rPr>
          <w:rFonts w:ascii="Arial Narrow" w:hAnsi="Arial Narrow"/>
          <w:lang w:val="pt-BR"/>
        </w:rPr>
      </w:pPr>
    </w:p>
    <w:p w14:paraId="0CADA4E2" w14:textId="77777777" w:rsidR="00652EA9" w:rsidRPr="00560BC5" w:rsidRDefault="00652EA9" w:rsidP="00652EA9">
      <w:pPr>
        <w:spacing w:after="120"/>
        <w:ind w:left="1389"/>
        <w:jc w:val="center"/>
        <w:rPr>
          <w:rFonts w:ascii="Arial Narrow" w:hAnsi="Arial Narrow"/>
          <w:b/>
          <w:sz w:val="28"/>
          <w:szCs w:val="28"/>
          <w:lang w:val="pt-BR"/>
        </w:rPr>
      </w:pPr>
      <w:r w:rsidRPr="00560BC5">
        <w:rPr>
          <w:rFonts w:ascii="Arial Narrow" w:hAnsi="Arial Narrow"/>
          <w:b/>
          <w:sz w:val="28"/>
          <w:szCs w:val="28"/>
          <w:lang w:val="pt-BR"/>
        </w:rPr>
        <w:t>C O M U N I C A T O  S T A M P A</w:t>
      </w:r>
    </w:p>
    <w:p w14:paraId="67CCAF9E" w14:textId="0F87081F" w:rsidR="001428C3" w:rsidRDefault="001428C3" w:rsidP="001428C3">
      <w:pPr>
        <w:spacing w:after="240"/>
        <w:ind w:left="1389"/>
        <w:jc w:val="center"/>
        <w:rPr>
          <w:rFonts w:ascii="Arial Narrow" w:hAnsi="Arial Narrow"/>
          <w:b/>
          <w:sz w:val="31"/>
          <w:szCs w:val="31"/>
          <w:u w:val="single"/>
          <w:lang w:val="it-IT"/>
        </w:rPr>
      </w:pPr>
      <w:r w:rsidRPr="001428C3">
        <w:rPr>
          <w:rFonts w:ascii="Arial Narrow" w:hAnsi="Arial Narrow"/>
          <w:b/>
          <w:sz w:val="31"/>
          <w:szCs w:val="31"/>
          <w:u w:val="single"/>
          <w:lang w:val="it-IT"/>
        </w:rPr>
        <w:t xml:space="preserve">Il numero di imprese altoatesine a conduzione femminile è </w:t>
      </w:r>
      <w:r w:rsidR="004F4DCF">
        <w:rPr>
          <w:rFonts w:ascii="Arial Narrow" w:hAnsi="Arial Narrow"/>
          <w:b/>
          <w:sz w:val="31"/>
          <w:szCs w:val="31"/>
          <w:u w:val="single"/>
          <w:lang w:val="it-IT"/>
        </w:rPr>
        <w:t>cresciuto</w:t>
      </w:r>
      <w:r w:rsidR="003428EA">
        <w:rPr>
          <w:rFonts w:ascii="Arial Narrow" w:hAnsi="Arial Narrow"/>
          <w:b/>
          <w:sz w:val="31"/>
          <w:szCs w:val="31"/>
          <w:u w:val="single"/>
          <w:lang w:val="it-IT"/>
        </w:rPr>
        <w:t xml:space="preserve"> anche nel 2025</w:t>
      </w:r>
    </w:p>
    <w:p w14:paraId="19B60B4F" w14:textId="5895B35B" w:rsidR="000A173A" w:rsidRDefault="000A173A" w:rsidP="001428C3">
      <w:pPr>
        <w:spacing w:after="240"/>
        <w:ind w:left="1389"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0A173A">
        <w:rPr>
          <w:rFonts w:ascii="Arial Narrow" w:hAnsi="Arial Narrow"/>
          <w:b/>
          <w:sz w:val="24"/>
          <w:szCs w:val="24"/>
          <w:lang w:val="it-IT"/>
        </w:rPr>
        <w:t xml:space="preserve">Negli ultimi anni, il numero di imprese </w:t>
      </w:r>
      <w:r>
        <w:rPr>
          <w:rFonts w:ascii="Arial Narrow" w:hAnsi="Arial Narrow"/>
          <w:b/>
          <w:sz w:val="24"/>
          <w:szCs w:val="24"/>
          <w:lang w:val="it-IT"/>
        </w:rPr>
        <w:t>a conduzione femminile</w:t>
      </w:r>
      <w:r w:rsidRPr="000A173A">
        <w:rPr>
          <w:rFonts w:ascii="Arial Narrow" w:hAnsi="Arial Narrow"/>
          <w:b/>
          <w:sz w:val="24"/>
          <w:szCs w:val="24"/>
          <w:lang w:val="it-IT"/>
        </w:rPr>
        <w:t xml:space="preserve"> in Alto Adige è </w:t>
      </w:r>
      <w:r w:rsidR="004F4DCF">
        <w:rPr>
          <w:rFonts w:ascii="Arial Narrow" w:hAnsi="Arial Narrow"/>
          <w:b/>
          <w:sz w:val="24"/>
          <w:szCs w:val="24"/>
          <w:lang w:val="it-IT"/>
        </w:rPr>
        <w:t>aumentato</w:t>
      </w:r>
      <w:r w:rsidRPr="000A173A">
        <w:rPr>
          <w:rFonts w:ascii="Arial Narrow" w:hAnsi="Arial Narrow"/>
          <w:b/>
          <w:sz w:val="24"/>
          <w:szCs w:val="24"/>
          <w:lang w:val="it-IT"/>
        </w:rPr>
        <w:t xml:space="preserve"> costantemente. </w:t>
      </w:r>
      <w:r w:rsidR="0080397F" w:rsidRPr="0080397F">
        <w:rPr>
          <w:rFonts w:ascii="Arial Narrow" w:hAnsi="Arial Narrow"/>
          <w:b/>
          <w:sz w:val="24"/>
          <w:szCs w:val="24"/>
          <w:lang w:val="it-IT"/>
        </w:rPr>
        <w:t>Nel 2025 si è registrato un incremento dell’1,4</w:t>
      </w:r>
      <w:r w:rsidR="008963EE">
        <w:rPr>
          <w:rFonts w:ascii="Arial Narrow" w:hAnsi="Arial Narrow"/>
          <w:b/>
          <w:sz w:val="24"/>
          <w:szCs w:val="24"/>
          <w:lang w:val="it-IT"/>
        </w:rPr>
        <w:t xml:space="preserve"> percento</w:t>
      </w:r>
      <w:r w:rsidR="0080397F" w:rsidRPr="0080397F">
        <w:rPr>
          <w:rFonts w:ascii="Arial Narrow" w:hAnsi="Arial Narrow"/>
          <w:b/>
          <w:sz w:val="24"/>
          <w:szCs w:val="24"/>
          <w:lang w:val="it-IT"/>
        </w:rPr>
        <w:t>, pari a 164 nuove imprese.</w:t>
      </w:r>
      <w:r w:rsidRPr="000A173A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80397F" w:rsidRPr="0080397F">
        <w:rPr>
          <w:rFonts w:ascii="Arial Narrow" w:hAnsi="Arial Narrow"/>
          <w:b/>
          <w:sz w:val="24"/>
          <w:szCs w:val="24"/>
          <w:lang w:val="it-IT"/>
        </w:rPr>
        <w:t>La Camera di commercio di Bolzano è attivamente impegnata in iniziative che valorizzano e consolidano la posizione delle donne</w:t>
      </w:r>
      <w:r w:rsidRPr="000A173A">
        <w:rPr>
          <w:rFonts w:ascii="Arial Narrow" w:hAnsi="Arial Narrow"/>
          <w:b/>
          <w:sz w:val="24"/>
          <w:szCs w:val="24"/>
          <w:lang w:val="it-IT"/>
        </w:rPr>
        <w:t xml:space="preserve"> nell</w:t>
      </w:r>
      <w:r>
        <w:rPr>
          <w:rFonts w:ascii="Arial Narrow" w:hAnsi="Arial Narrow"/>
          <w:b/>
          <w:sz w:val="24"/>
          <w:szCs w:val="24"/>
          <w:lang w:val="it-IT"/>
        </w:rPr>
        <w:t>’</w:t>
      </w:r>
      <w:r w:rsidRPr="000A173A">
        <w:rPr>
          <w:rFonts w:ascii="Arial Narrow" w:hAnsi="Arial Narrow"/>
          <w:b/>
          <w:sz w:val="24"/>
          <w:szCs w:val="24"/>
          <w:lang w:val="it-IT"/>
        </w:rPr>
        <w:t xml:space="preserve">economia. </w:t>
      </w:r>
    </w:p>
    <w:p w14:paraId="29159549" w14:textId="355B72EF" w:rsidR="000A173A" w:rsidRPr="000A173A" w:rsidRDefault="000A173A" w:rsidP="007D5898">
      <w:pPr>
        <w:tabs>
          <w:tab w:val="left" w:pos="4536"/>
        </w:tabs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 w:rsidRPr="003400DF">
        <w:rPr>
          <w:rFonts w:ascii="Arial Narrow" w:hAnsi="Arial Narrow"/>
          <w:sz w:val="24"/>
          <w:szCs w:val="24"/>
          <w:lang w:val="it-IT"/>
        </w:rPr>
        <w:t xml:space="preserve">Alla fine del </w:t>
      </w:r>
      <w:r w:rsidR="006859D6">
        <w:rPr>
          <w:rFonts w:ascii="Arial Narrow" w:hAnsi="Arial Narrow"/>
          <w:sz w:val="24"/>
          <w:szCs w:val="24"/>
          <w:lang w:val="it-IT"/>
        </w:rPr>
        <w:t>2025</w:t>
      </w:r>
      <w:r w:rsidRPr="003400DF">
        <w:rPr>
          <w:rFonts w:ascii="Arial Narrow" w:hAnsi="Arial Narrow"/>
          <w:sz w:val="24"/>
          <w:szCs w:val="24"/>
          <w:lang w:val="it-IT"/>
        </w:rPr>
        <w:t xml:space="preserve"> le imprese </w:t>
      </w:r>
      <w:r>
        <w:rPr>
          <w:rFonts w:ascii="Arial Narrow" w:hAnsi="Arial Narrow"/>
          <w:sz w:val="24"/>
          <w:szCs w:val="24"/>
          <w:lang w:val="it-IT"/>
        </w:rPr>
        <w:t>a conduzione femminile</w:t>
      </w:r>
      <w:r w:rsidRPr="003400DF">
        <w:rPr>
          <w:rFonts w:ascii="Arial Narrow" w:hAnsi="Arial Narrow"/>
          <w:sz w:val="24"/>
          <w:szCs w:val="24"/>
          <w:lang w:val="it-IT"/>
        </w:rPr>
        <w:t xml:space="preserve"> iscritte al Registro </w:t>
      </w:r>
      <w:r>
        <w:rPr>
          <w:rFonts w:ascii="Arial Narrow" w:hAnsi="Arial Narrow"/>
          <w:sz w:val="24"/>
          <w:szCs w:val="24"/>
          <w:lang w:val="it-IT"/>
        </w:rPr>
        <w:t>delle i</w:t>
      </w:r>
      <w:r w:rsidRPr="003400DF">
        <w:rPr>
          <w:rFonts w:ascii="Arial Narrow" w:hAnsi="Arial Narrow"/>
          <w:sz w:val="24"/>
          <w:szCs w:val="24"/>
          <w:lang w:val="it-IT"/>
        </w:rPr>
        <w:t xml:space="preserve">mprese della Camera di commercio di Bolzano erano </w:t>
      </w:r>
      <w:r>
        <w:rPr>
          <w:rFonts w:ascii="Arial Narrow" w:hAnsi="Arial Narrow"/>
          <w:sz w:val="24"/>
          <w:szCs w:val="24"/>
          <w:lang w:val="it-IT"/>
        </w:rPr>
        <w:t>11.</w:t>
      </w:r>
      <w:r w:rsidR="006859D6">
        <w:rPr>
          <w:rFonts w:ascii="Arial Narrow" w:hAnsi="Arial Narrow"/>
          <w:sz w:val="24"/>
          <w:szCs w:val="24"/>
          <w:lang w:val="it-IT"/>
        </w:rPr>
        <w:t>502</w:t>
      </w:r>
      <w:r w:rsidRPr="000A173A">
        <w:rPr>
          <w:rFonts w:ascii="Arial Narrow" w:hAnsi="Arial Narrow"/>
          <w:sz w:val="24"/>
          <w:szCs w:val="24"/>
          <w:lang w:val="it-IT"/>
        </w:rPr>
        <w:t>, che rappresentano il 18,4</w:t>
      </w:r>
      <w:r>
        <w:rPr>
          <w:rFonts w:ascii="Arial Narrow" w:hAnsi="Arial Narrow"/>
          <w:sz w:val="24"/>
          <w:szCs w:val="24"/>
          <w:lang w:val="it-IT"/>
        </w:rPr>
        <w:t xml:space="preserve"> percento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 del totale delle imprese in Alto Adige. </w:t>
      </w:r>
      <w:r w:rsidR="0080397F" w:rsidRPr="0080397F">
        <w:rPr>
          <w:rFonts w:ascii="Arial Narrow" w:hAnsi="Arial Narrow"/>
          <w:sz w:val="24"/>
          <w:szCs w:val="24"/>
          <w:lang w:val="it-IT"/>
        </w:rPr>
        <w:t xml:space="preserve">La </w:t>
      </w:r>
      <w:r w:rsidR="0080397F">
        <w:rPr>
          <w:rFonts w:ascii="Arial Narrow" w:hAnsi="Arial Narrow"/>
          <w:sz w:val="24"/>
          <w:szCs w:val="24"/>
          <w:lang w:val="it-IT"/>
        </w:rPr>
        <w:t>maggior parte delle attività</w:t>
      </w:r>
      <w:r w:rsidR="0080397F" w:rsidRPr="0080397F">
        <w:rPr>
          <w:rFonts w:ascii="Arial Narrow" w:hAnsi="Arial Narrow"/>
          <w:sz w:val="24"/>
          <w:szCs w:val="24"/>
          <w:lang w:val="it-IT"/>
        </w:rPr>
        <w:t xml:space="preserve"> si</w:t>
      </w:r>
      <w:r w:rsidR="0080397F">
        <w:rPr>
          <w:rFonts w:ascii="Arial Narrow" w:hAnsi="Arial Narrow"/>
          <w:sz w:val="24"/>
          <w:szCs w:val="24"/>
          <w:lang w:val="it-IT"/>
        </w:rPr>
        <w:t xml:space="preserve"> concentra n</w:t>
      </w:r>
      <w:r w:rsidRPr="000A173A">
        <w:rPr>
          <w:rFonts w:ascii="Arial Narrow" w:hAnsi="Arial Narrow"/>
          <w:sz w:val="24"/>
          <w:szCs w:val="24"/>
          <w:lang w:val="it-IT"/>
        </w:rPr>
        <w:t>el settore dei servizi (2</w:t>
      </w:r>
      <w:r w:rsidR="006859D6">
        <w:rPr>
          <w:rFonts w:ascii="Arial Narrow" w:hAnsi="Arial Narrow"/>
          <w:sz w:val="24"/>
          <w:szCs w:val="24"/>
          <w:lang w:val="it-IT"/>
        </w:rPr>
        <w:t>8,7</w:t>
      </w:r>
      <w:r>
        <w:rPr>
          <w:rFonts w:ascii="Arial Narrow" w:hAnsi="Arial Narrow"/>
          <w:sz w:val="24"/>
          <w:szCs w:val="24"/>
          <w:lang w:val="it-IT"/>
        </w:rPr>
        <w:t xml:space="preserve"> percento</w:t>
      </w:r>
      <w:r w:rsidRPr="000A173A">
        <w:rPr>
          <w:rFonts w:ascii="Arial Narrow" w:hAnsi="Arial Narrow"/>
          <w:sz w:val="24"/>
          <w:szCs w:val="24"/>
          <w:lang w:val="it-IT"/>
        </w:rPr>
        <w:t>), nel</w:t>
      </w:r>
      <w:r>
        <w:rPr>
          <w:rFonts w:ascii="Arial Narrow" w:hAnsi="Arial Narrow"/>
          <w:sz w:val="24"/>
          <w:szCs w:val="24"/>
          <w:lang w:val="it-IT"/>
        </w:rPr>
        <w:t xml:space="preserve"> settore alberghiero e della </w:t>
      </w:r>
      <w:r w:rsidRPr="000A173A">
        <w:rPr>
          <w:rFonts w:ascii="Arial Narrow" w:hAnsi="Arial Narrow"/>
          <w:sz w:val="24"/>
          <w:szCs w:val="24"/>
          <w:lang w:val="it-IT"/>
        </w:rPr>
        <w:t>ristorazione (25,</w:t>
      </w:r>
      <w:r w:rsidR="006859D6">
        <w:rPr>
          <w:rFonts w:ascii="Arial Narrow" w:hAnsi="Arial Narrow"/>
          <w:sz w:val="24"/>
          <w:szCs w:val="24"/>
          <w:lang w:val="it-IT"/>
        </w:rPr>
        <w:t>7</w:t>
      </w:r>
      <w:r>
        <w:rPr>
          <w:rFonts w:ascii="Arial Narrow" w:hAnsi="Arial Narrow"/>
          <w:sz w:val="24"/>
          <w:szCs w:val="24"/>
          <w:lang w:val="it-IT"/>
        </w:rPr>
        <w:t xml:space="preserve"> percento</w:t>
      </w:r>
      <w:r w:rsidRPr="000A173A">
        <w:rPr>
          <w:rFonts w:ascii="Arial Narrow" w:hAnsi="Arial Narrow"/>
          <w:sz w:val="24"/>
          <w:szCs w:val="24"/>
          <w:lang w:val="it-IT"/>
        </w:rPr>
        <w:t>) e nell</w:t>
      </w:r>
      <w:r>
        <w:rPr>
          <w:rFonts w:ascii="Arial Narrow" w:hAnsi="Arial Narrow"/>
          <w:sz w:val="24"/>
          <w:szCs w:val="24"/>
          <w:lang w:val="it-IT"/>
        </w:rPr>
        <w:t>’</w:t>
      </w:r>
      <w:r w:rsidRPr="000A173A">
        <w:rPr>
          <w:rFonts w:ascii="Arial Narrow" w:hAnsi="Arial Narrow"/>
          <w:sz w:val="24"/>
          <w:szCs w:val="24"/>
          <w:lang w:val="it-IT"/>
        </w:rPr>
        <w:t>agricoltura (24,</w:t>
      </w:r>
      <w:r w:rsidR="006859D6">
        <w:rPr>
          <w:rFonts w:ascii="Arial Narrow" w:hAnsi="Arial Narrow"/>
          <w:sz w:val="24"/>
          <w:szCs w:val="24"/>
          <w:lang w:val="it-IT"/>
        </w:rPr>
        <w:t>6</w:t>
      </w:r>
      <w:r>
        <w:rPr>
          <w:rFonts w:ascii="Arial Narrow" w:hAnsi="Arial Narrow"/>
          <w:sz w:val="24"/>
          <w:szCs w:val="24"/>
          <w:lang w:val="it-IT"/>
        </w:rPr>
        <w:t xml:space="preserve"> percento</w:t>
      </w:r>
      <w:r w:rsidRPr="000A173A">
        <w:rPr>
          <w:rFonts w:ascii="Arial Narrow" w:hAnsi="Arial Narrow"/>
          <w:sz w:val="24"/>
          <w:szCs w:val="24"/>
          <w:lang w:val="it-IT"/>
        </w:rPr>
        <w:t>).</w:t>
      </w:r>
    </w:p>
    <w:p w14:paraId="270BCC2F" w14:textId="46F05589" w:rsidR="000A173A" w:rsidRDefault="000A173A" w:rsidP="007D5898">
      <w:pPr>
        <w:tabs>
          <w:tab w:val="left" w:pos="4536"/>
        </w:tabs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 w:rsidRPr="000A173A">
        <w:rPr>
          <w:rFonts w:ascii="Arial Narrow" w:hAnsi="Arial Narrow"/>
          <w:sz w:val="24"/>
          <w:szCs w:val="24"/>
          <w:lang w:val="it-IT"/>
        </w:rPr>
        <w:t>Nonostante l</w:t>
      </w:r>
      <w:r>
        <w:rPr>
          <w:rFonts w:ascii="Arial Narrow" w:hAnsi="Arial Narrow"/>
          <w:sz w:val="24"/>
          <w:szCs w:val="24"/>
          <w:lang w:val="it-IT"/>
        </w:rPr>
        <w:t>’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aumento costante delle imprese femminili in Alto Adige, le donne rimangono sottorappresentate </w:t>
      </w:r>
      <w:r>
        <w:rPr>
          <w:rFonts w:ascii="Arial Narrow" w:hAnsi="Arial Narrow"/>
          <w:sz w:val="24"/>
          <w:szCs w:val="24"/>
          <w:lang w:val="it-IT"/>
        </w:rPr>
        <w:t>nei processi decisionali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. </w:t>
      </w:r>
      <w:r w:rsidR="0080397F" w:rsidRPr="0080397F">
        <w:rPr>
          <w:rFonts w:ascii="Arial Narrow" w:hAnsi="Arial Narrow"/>
          <w:sz w:val="24"/>
          <w:szCs w:val="24"/>
          <w:lang w:val="it-IT"/>
        </w:rPr>
        <w:t>A fine 2025, nei consigli di amministrazione delle società di capitali le donne rappresentavano appena una persona su cinque.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 In Alto Adige c</w:t>
      </w:r>
      <w:r>
        <w:rPr>
          <w:rFonts w:ascii="Arial Narrow" w:hAnsi="Arial Narrow"/>
          <w:sz w:val="24"/>
          <w:szCs w:val="24"/>
          <w:lang w:val="it-IT"/>
        </w:rPr>
        <w:t>’</w:t>
      </w:r>
      <w:r w:rsidRPr="000A173A">
        <w:rPr>
          <w:rFonts w:ascii="Arial Narrow" w:hAnsi="Arial Narrow"/>
          <w:sz w:val="24"/>
          <w:szCs w:val="24"/>
          <w:lang w:val="it-IT"/>
        </w:rPr>
        <w:t>erano 28.</w:t>
      </w:r>
      <w:r w:rsidR="006859D6">
        <w:rPr>
          <w:rFonts w:ascii="Arial Narrow" w:hAnsi="Arial Narrow"/>
          <w:sz w:val="24"/>
          <w:szCs w:val="24"/>
          <w:lang w:val="it-IT"/>
        </w:rPr>
        <w:t>461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 amministratori </w:t>
      </w:r>
      <w:r w:rsidR="001428C3">
        <w:rPr>
          <w:rFonts w:ascii="Arial Narrow" w:hAnsi="Arial Narrow"/>
          <w:sz w:val="24"/>
          <w:szCs w:val="24"/>
          <w:lang w:val="it-IT"/>
        </w:rPr>
        <w:t>a fronte di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 7.</w:t>
      </w:r>
      <w:r w:rsidR="006859D6">
        <w:rPr>
          <w:rFonts w:ascii="Arial Narrow" w:hAnsi="Arial Narrow"/>
          <w:sz w:val="24"/>
          <w:szCs w:val="24"/>
          <w:lang w:val="it-IT"/>
        </w:rPr>
        <w:t>430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 </w:t>
      </w:r>
      <w:r w:rsidR="001428C3">
        <w:rPr>
          <w:rFonts w:ascii="Arial Narrow" w:hAnsi="Arial Narrow"/>
          <w:sz w:val="24"/>
          <w:szCs w:val="24"/>
          <w:lang w:val="it-IT"/>
        </w:rPr>
        <w:t>amministratrici</w:t>
      </w:r>
      <w:r w:rsidRPr="000A173A">
        <w:rPr>
          <w:rFonts w:ascii="Arial Narrow" w:hAnsi="Arial Narrow"/>
          <w:sz w:val="24"/>
          <w:szCs w:val="24"/>
          <w:lang w:val="it-IT"/>
        </w:rPr>
        <w:t xml:space="preserve">. </w:t>
      </w:r>
      <w:r>
        <w:rPr>
          <w:rFonts w:ascii="Arial Narrow" w:hAnsi="Arial Narrow"/>
          <w:sz w:val="24"/>
          <w:szCs w:val="24"/>
          <w:lang w:val="it-IT"/>
        </w:rPr>
        <w:t>In questo contesto, è rilevante anche il f</w:t>
      </w:r>
      <w:r w:rsidRPr="001F1825">
        <w:rPr>
          <w:rFonts w:ascii="Arial Narrow" w:hAnsi="Arial Narrow"/>
          <w:sz w:val="24"/>
          <w:szCs w:val="24"/>
          <w:lang w:val="it-IT"/>
        </w:rPr>
        <w:t xml:space="preserve">enomeno del cosiddetto </w:t>
      </w:r>
      <w:r>
        <w:rPr>
          <w:rFonts w:ascii="Arial Narrow" w:hAnsi="Arial Narrow"/>
          <w:sz w:val="24"/>
          <w:szCs w:val="24"/>
          <w:lang w:val="it-IT"/>
        </w:rPr>
        <w:t>“</w:t>
      </w:r>
      <w:r w:rsidRPr="001F1825">
        <w:rPr>
          <w:rFonts w:ascii="Arial Narrow" w:hAnsi="Arial Narrow"/>
          <w:sz w:val="24"/>
          <w:szCs w:val="24"/>
          <w:lang w:val="it-IT"/>
        </w:rPr>
        <w:t>soffitto di cristallo</w:t>
      </w:r>
      <w:r>
        <w:rPr>
          <w:rFonts w:ascii="Arial Narrow" w:hAnsi="Arial Narrow"/>
          <w:sz w:val="24"/>
          <w:szCs w:val="24"/>
          <w:lang w:val="it-IT"/>
        </w:rPr>
        <w:t>”</w:t>
      </w:r>
      <w:r w:rsidRPr="001F1825">
        <w:rPr>
          <w:rFonts w:ascii="Arial Narrow" w:hAnsi="Arial Narrow"/>
          <w:sz w:val="24"/>
          <w:szCs w:val="24"/>
          <w:lang w:val="it-IT"/>
        </w:rPr>
        <w:t xml:space="preserve">, </w:t>
      </w:r>
      <w:r>
        <w:rPr>
          <w:rFonts w:ascii="Arial Narrow" w:hAnsi="Arial Narrow"/>
          <w:sz w:val="24"/>
          <w:szCs w:val="24"/>
          <w:lang w:val="it-IT"/>
        </w:rPr>
        <w:t>espressione</w:t>
      </w:r>
      <w:r w:rsidRPr="001F1825">
        <w:rPr>
          <w:rFonts w:ascii="Arial Narrow" w:hAnsi="Arial Narrow"/>
          <w:sz w:val="24"/>
          <w:szCs w:val="24"/>
          <w:lang w:val="it-IT"/>
        </w:rPr>
        <w:t xml:space="preserve"> che indica metaforicamente le barriere invisibili che impediscono alle donne di avanzare nella carriera, soprattutto a livelli </w:t>
      </w:r>
      <w:r>
        <w:rPr>
          <w:rFonts w:ascii="Arial Narrow" w:hAnsi="Arial Narrow"/>
          <w:sz w:val="24"/>
          <w:szCs w:val="24"/>
          <w:lang w:val="it-IT"/>
        </w:rPr>
        <w:t>dirigenziali</w:t>
      </w:r>
      <w:r w:rsidRPr="001F1825">
        <w:rPr>
          <w:rFonts w:ascii="Arial Narrow" w:hAnsi="Arial Narrow"/>
          <w:sz w:val="24"/>
          <w:szCs w:val="24"/>
          <w:lang w:val="it-IT"/>
        </w:rPr>
        <w:t>.</w:t>
      </w:r>
      <w:r w:rsidR="008963EE">
        <w:rPr>
          <w:rFonts w:ascii="Arial Narrow" w:hAnsi="Arial Narrow"/>
          <w:sz w:val="24"/>
          <w:szCs w:val="24"/>
          <w:lang w:val="it-IT"/>
        </w:rPr>
        <w:t xml:space="preserve"> </w:t>
      </w:r>
      <w:r w:rsidR="008963EE" w:rsidRPr="008963EE">
        <w:rPr>
          <w:rFonts w:ascii="Arial Narrow" w:hAnsi="Arial Narrow"/>
          <w:sz w:val="24"/>
          <w:szCs w:val="24"/>
          <w:lang w:val="it-IT"/>
        </w:rPr>
        <w:t xml:space="preserve">A ciò si aggiunge il fatto che le donne si fanno spesso carico di ulteriori responsabilità, come la cura dei figli, l’assistenza ai familiari e la gestione della casa, </w:t>
      </w:r>
      <w:r w:rsidR="008963EE">
        <w:rPr>
          <w:rFonts w:ascii="Arial Narrow" w:hAnsi="Arial Narrow"/>
          <w:sz w:val="24"/>
          <w:szCs w:val="24"/>
          <w:lang w:val="it-IT"/>
        </w:rPr>
        <w:t>impegni che possono</w:t>
      </w:r>
      <w:r w:rsidR="008963EE" w:rsidRPr="008963EE">
        <w:rPr>
          <w:rFonts w:ascii="Arial Narrow" w:hAnsi="Arial Narrow"/>
          <w:sz w:val="24"/>
          <w:szCs w:val="24"/>
          <w:lang w:val="it-IT"/>
        </w:rPr>
        <w:t xml:space="preserve"> incidere negativamente sulle loro opportunità di carriera.</w:t>
      </w:r>
    </w:p>
    <w:p w14:paraId="040909ED" w14:textId="72391FF7" w:rsidR="009A60D9" w:rsidRDefault="005A521A" w:rsidP="00C759D1">
      <w:pPr>
        <w:tabs>
          <w:tab w:val="left" w:pos="4536"/>
        </w:tabs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 w:rsidRPr="005A521A">
        <w:rPr>
          <w:rFonts w:ascii="Arial Narrow" w:hAnsi="Arial Narrow"/>
          <w:sz w:val="24"/>
          <w:szCs w:val="24"/>
          <w:lang w:val="it-IT"/>
        </w:rPr>
        <w:t>“</w:t>
      </w:r>
      <w:r w:rsidR="00F93BAB" w:rsidRPr="00F93BAB">
        <w:rPr>
          <w:rFonts w:ascii="Arial Narrow" w:hAnsi="Arial Narrow"/>
          <w:sz w:val="24"/>
          <w:szCs w:val="24"/>
          <w:lang w:val="it-IT"/>
        </w:rPr>
        <w:t xml:space="preserve">La Camera di </w:t>
      </w:r>
      <w:r w:rsidR="00F93BAB">
        <w:rPr>
          <w:rFonts w:ascii="Arial Narrow" w:hAnsi="Arial Narrow"/>
          <w:sz w:val="24"/>
          <w:szCs w:val="24"/>
          <w:lang w:val="it-IT"/>
        </w:rPr>
        <w:t>c</w:t>
      </w:r>
      <w:r w:rsidR="00F93BAB" w:rsidRPr="00F93BAB">
        <w:rPr>
          <w:rFonts w:ascii="Arial Narrow" w:hAnsi="Arial Narrow"/>
          <w:sz w:val="24"/>
          <w:szCs w:val="24"/>
          <w:lang w:val="it-IT"/>
        </w:rPr>
        <w:t>ommercio offre una serie di iniziative rivolte alle donne. Vengono intrapresi passi concreti sotto forma di informazione, formazione e consulenza</w:t>
      </w:r>
      <w:r w:rsidR="00F93BAB">
        <w:rPr>
          <w:rFonts w:ascii="Arial Narrow" w:hAnsi="Arial Narrow"/>
          <w:sz w:val="24"/>
          <w:szCs w:val="24"/>
          <w:lang w:val="it-IT"/>
        </w:rPr>
        <w:t xml:space="preserve"> </w:t>
      </w:r>
      <w:r w:rsidR="00F93BAB" w:rsidRPr="00F93BAB">
        <w:rPr>
          <w:rFonts w:ascii="Arial Narrow" w:hAnsi="Arial Narrow"/>
          <w:sz w:val="24"/>
          <w:szCs w:val="24"/>
          <w:lang w:val="it-IT"/>
        </w:rPr>
        <w:t xml:space="preserve">affinché sempre più donne abbiano il coraggio di mettersi in proprio o di </w:t>
      </w:r>
      <w:r w:rsidR="0080397F">
        <w:rPr>
          <w:rFonts w:ascii="Arial Narrow" w:hAnsi="Arial Narrow"/>
          <w:sz w:val="24"/>
          <w:szCs w:val="24"/>
          <w:lang w:val="it-IT"/>
        </w:rPr>
        <w:t>ricoprire</w:t>
      </w:r>
      <w:r w:rsidR="00F93BAB" w:rsidRPr="00F93BAB">
        <w:rPr>
          <w:rFonts w:ascii="Arial Narrow" w:hAnsi="Arial Narrow"/>
          <w:sz w:val="24"/>
          <w:szCs w:val="24"/>
          <w:lang w:val="it-IT"/>
        </w:rPr>
        <w:t xml:space="preserve"> posizioni dirigenziali</w:t>
      </w:r>
      <w:r w:rsidR="002F048B">
        <w:rPr>
          <w:rFonts w:ascii="Arial Narrow" w:hAnsi="Arial Narrow"/>
          <w:sz w:val="24"/>
          <w:szCs w:val="24"/>
          <w:lang w:val="it-IT"/>
        </w:rPr>
        <w:t xml:space="preserve">”, </w:t>
      </w:r>
      <w:r w:rsidR="000A173A">
        <w:rPr>
          <w:rFonts w:ascii="Arial Narrow" w:hAnsi="Arial Narrow"/>
          <w:sz w:val="24"/>
          <w:szCs w:val="24"/>
          <w:lang w:val="it-IT"/>
        </w:rPr>
        <w:t>spiega</w:t>
      </w:r>
      <w:r w:rsidR="002F048B">
        <w:rPr>
          <w:rFonts w:ascii="Arial Narrow" w:hAnsi="Arial Narrow"/>
          <w:sz w:val="24"/>
          <w:szCs w:val="24"/>
          <w:lang w:val="it-IT"/>
        </w:rPr>
        <w:t xml:space="preserve"> Michl Ebner, Presidente della Camera di commercio di Bolzano. </w:t>
      </w:r>
    </w:p>
    <w:p w14:paraId="77B9F5AD" w14:textId="3379B8F8" w:rsidR="006D3188" w:rsidRPr="009A704B" w:rsidRDefault="00A55788" w:rsidP="009A704B">
      <w:pPr>
        <w:tabs>
          <w:tab w:val="left" w:pos="4536"/>
        </w:tabs>
        <w:spacing w:after="120"/>
        <w:ind w:left="1389"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A55788">
        <w:rPr>
          <w:rFonts w:ascii="Arial Narrow" w:hAnsi="Arial Narrow"/>
          <w:b/>
          <w:sz w:val="24"/>
          <w:szCs w:val="24"/>
          <w:lang w:val="it-IT"/>
        </w:rPr>
        <w:t>Iniziative della Camera di commercio per rafforzare l</w:t>
      </w:r>
      <w:r w:rsidR="00FA436A">
        <w:rPr>
          <w:rFonts w:ascii="Arial Narrow" w:hAnsi="Arial Narrow"/>
          <w:b/>
          <w:sz w:val="24"/>
          <w:szCs w:val="24"/>
          <w:lang w:val="it-IT"/>
        </w:rPr>
        <w:t>’</w:t>
      </w:r>
      <w:r w:rsidRPr="00A55788">
        <w:rPr>
          <w:rFonts w:ascii="Arial Narrow" w:hAnsi="Arial Narrow"/>
          <w:b/>
          <w:sz w:val="24"/>
          <w:szCs w:val="24"/>
          <w:lang w:val="it-IT"/>
        </w:rPr>
        <w:t>imprenditoria femminile</w:t>
      </w:r>
      <w:r w:rsidR="006D3188">
        <w:rPr>
          <w:rFonts w:ascii="Arial Narrow" w:hAnsi="Arial Narrow"/>
          <w:b/>
          <w:sz w:val="24"/>
          <w:szCs w:val="24"/>
          <w:lang w:val="it-IT"/>
        </w:rPr>
        <w:t>:</w:t>
      </w:r>
    </w:p>
    <w:p w14:paraId="291AACDB" w14:textId="4AFAC3A4" w:rsidR="00226481" w:rsidRPr="00226481" w:rsidRDefault="009A704B" w:rsidP="009A704B">
      <w:pPr>
        <w:tabs>
          <w:tab w:val="left" w:pos="4536"/>
        </w:tabs>
        <w:snapToGrid w:val="0"/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 w:rsidRPr="00226481">
        <w:rPr>
          <w:rFonts w:ascii="Arial Narrow" w:hAnsi="Arial Narrow"/>
          <w:sz w:val="24"/>
          <w:szCs w:val="24"/>
          <w:lang w:val="it-IT"/>
        </w:rPr>
        <w:t>Le iniziative del Comitato per la promozione dell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Pr="00226481">
        <w:rPr>
          <w:rFonts w:ascii="Arial Narrow" w:hAnsi="Arial Narrow"/>
          <w:sz w:val="24"/>
          <w:szCs w:val="24"/>
          <w:lang w:val="it-IT"/>
        </w:rPr>
        <w:t xml:space="preserve">imprenditoria femminile </w:t>
      </w:r>
      <w:r w:rsidR="00226481">
        <w:rPr>
          <w:rFonts w:ascii="Arial Narrow" w:hAnsi="Arial Narrow"/>
          <w:sz w:val="24"/>
          <w:szCs w:val="24"/>
          <w:lang w:val="it-IT"/>
        </w:rPr>
        <w:t>sono volte a consolidare la posizione dell</w:t>
      </w:r>
      <w:r w:rsidR="00FA436A">
        <w:rPr>
          <w:rFonts w:ascii="Arial Narrow" w:hAnsi="Arial Narrow"/>
          <w:sz w:val="24"/>
          <w:szCs w:val="24"/>
          <w:lang w:val="it-IT"/>
        </w:rPr>
        <w:t>a</w:t>
      </w:r>
      <w:r w:rsidR="00226481">
        <w:rPr>
          <w:rFonts w:ascii="Arial Narrow" w:hAnsi="Arial Narrow"/>
          <w:sz w:val="24"/>
          <w:szCs w:val="24"/>
          <w:lang w:val="it-IT"/>
        </w:rPr>
        <w:t xml:space="preserve"> donn</w:t>
      </w:r>
      <w:r w:rsidR="00FA436A">
        <w:rPr>
          <w:rFonts w:ascii="Arial Narrow" w:hAnsi="Arial Narrow"/>
          <w:sz w:val="24"/>
          <w:szCs w:val="24"/>
          <w:lang w:val="it-IT"/>
        </w:rPr>
        <w:t>a</w:t>
      </w:r>
      <w:r w:rsidR="00226481">
        <w:rPr>
          <w:rFonts w:ascii="Arial Narrow" w:hAnsi="Arial Narrow"/>
          <w:sz w:val="24"/>
          <w:szCs w:val="24"/>
          <w:lang w:val="it-IT"/>
        </w:rPr>
        <w:t xml:space="preserve"> nell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226481">
        <w:rPr>
          <w:rFonts w:ascii="Arial Narrow" w:hAnsi="Arial Narrow"/>
          <w:sz w:val="24"/>
          <w:szCs w:val="24"/>
          <w:lang w:val="it-IT"/>
        </w:rPr>
        <w:t>economia</w:t>
      </w:r>
      <w:r w:rsidR="00226481">
        <w:rPr>
          <w:lang w:val="it-IT"/>
        </w:rPr>
        <w:t xml:space="preserve">, </w:t>
      </w:r>
      <w:r w:rsidR="00226481" w:rsidRPr="00226481">
        <w:rPr>
          <w:rFonts w:ascii="Arial Narrow" w:hAnsi="Arial Narrow"/>
          <w:sz w:val="24"/>
          <w:szCs w:val="24"/>
          <w:lang w:val="it-IT"/>
        </w:rPr>
        <w:t xml:space="preserve">a </w:t>
      </w:r>
      <w:r w:rsidR="00226481">
        <w:rPr>
          <w:rFonts w:ascii="Arial Narrow" w:hAnsi="Arial Narrow"/>
          <w:sz w:val="24"/>
          <w:szCs w:val="24"/>
          <w:lang w:val="it-IT"/>
        </w:rPr>
        <w:t>favorire</w:t>
      </w:r>
      <w:r w:rsidR="00902E13">
        <w:rPr>
          <w:rFonts w:ascii="Arial Narrow" w:hAnsi="Arial Narrow"/>
          <w:sz w:val="24"/>
          <w:szCs w:val="24"/>
          <w:lang w:val="it-IT"/>
        </w:rPr>
        <w:t xml:space="preserve"> il</w:t>
      </w:r>
      <w:r w:rsidR="005D08DE">
        <w:rPr>
          <w:rFonts w:ascii="Arial Narrow" w:hAnsi="Arial Narrow"/>
          <w:sz w:val="24"/>
          <w:szCs w:val="24"/>
          <w:lang w:val="it-IT"/>
        </w:rPr>
        <w:t xml:space="preserve"> loro</w:t>
      </w:r>
      <w:r w:rsidR="00226481" w:rsidRPr="00226481">
        <w:rPr>
          <w:rFonts w:ascii="Arial Narrow" w:hAnsi="Arial Narrow"/>
          <w:sz w:val="24"/>
          <w:szCs w:val="24"/>
          <w:lang w:val="it-IT"/>
        </w:rPr>
        <w:t xml:space="preserve"> </w:t>
      </w:r>
      <w:r w:rsidR="005D08DE">
        <w:rPr>
          <w:rFonts w:ascii="Arial Narrow" w:hAnsi="Arial Narrow"/>
          <w:sz w:val="24"/>
          <w:szCs w:val="24"/>
          <w:lang w:val="it-IT"/>
        </w:rPr>
        <w:t xml:space="preserve">accesso a ruoli apicali </w:t>
      </w:r>
      <w:r w:rsidR="00902E13">
        <w:rPr>
          <w:rFonts w:ascii="Arial Narrow" w:hAnsi="Arial Narrow"/>
          <w:sz w:val="24"/>
          <w:szCs w:val="24"/>
          <w:lang w:val="it-IT"/>
        </w:rPr>
        <w:t xml:space="preserve">nonché a </w:t>
      </w:r>
      <w:r w:rsidR="005D08DE">
        <w:rPr>
          <w:rFonts w:ascii="Arial Narrow" w:hAnsi="Arial Narrow"/>
          <w:sz w:val="24"/>
          <w:szCs w:val="24"/>
          <w:lang w:val="it-IT"/>
        </w:rPr>
        <w:t xml:space="preserve">indurre la </w:t>
      </w:r>
      <w:r w:rsidR="00902E13">
        <w:rPr>
          <w:rFonts w:ascii="Arial Narrow" w:hAnsi="Arial Narrow"/>
          <w:sz w:val="24"/>
          <w:szCs w:val="24"/>
          <w:lang w:val="it-IT"/>
        </w:rPr>
        <w:t>creazione</w:t>
      </w:r>
      <w:r w:rsidR="005D08DE">
        <w:rPr>
          <w:rFonts w:ascii="Arial Narrow" w:hAnsi="Arial Narrow"/>
          <w:sz w:val="24"/>
          <w:szCs w:val="24"/>
          <w:lang w:val="it-IT"/>
        </w:rPr>
        <w:t xml:space="preserve"> d</w:t>
      </w:r>
      <w:r w:rsidR="00902E13">
        <w:rPr>
          <w:rFonts w:ascii="Arial Narrow" w:hAnsi="Arial Narrow"/>
          <w:sz w:val="24"/>
          <w:szCs w:val="24"/>
          <w:lang w:val="it-IT"/>
        </w:rPr>
        <w:t>i imprese femminili.</w:t>
      </w:r>
      <w:r w:rsidR="004C622C">
        <w:rPr>
          <w:rFonts w:ascii="Arial Narrow" w:hAnsi="Arial Narrow"/>
          <w:sz w:val="24"/>
          <w:szCs w:val="24"/>
          <w:lang w:val="it-IT"/>
        </w:rPr>
        <w:t xml:space="preserve"> Un esempio è il</w:t>
      </w:r>
      <w:r w:rsidR="004C622C" w:rsidRPr="004C622C">
        <w:rPr>
          <w:rFonts w:ascii="Arial Narrow" w:hAnsi="Arial Narrow"/>
          <w:sz w:val="24"/>
          <w:szCs w:val="24"/>
          <w:lang w:val="it-IT"/>
        </w:rPr>
        <w:t xml:space="preserve"> programma di mentoring per giovani imprenditrici che prevede la condivisione di know-how in vari settori della gestione aziendale da parte di imprenditrici esperte.</w:t>
      </w:r>
    </w:p>
    <w:p w14:paraId="4E377666" w14:textId="138A4040" w:rsidR="00173C12" w:rsidRDefault="00F93BAB" w:rsidP="003A51A5">
      <w:pPr>
        <w:tabs>
          <w:tab w:val="left" w:pos="4536"/>
        </w:tabs>
        <w:snapToGrid w:val="0"/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lastRenderedPageBreak/>
        <w:t>“</w:t>
      </w:r>
      <w:r w:rsidR="00887ABA">
        <w:rPr>
          <w:rFonts w:ascii="Arial Narrow" w:hAnsi="Arial Narrow"/>
          <w:sz w:val="24"/>
          <w:szCs w:val="24"/>
          <w:lang w:val="it-IT"/>
        </w:rPr>
        <w:t>U</w:t>
      </w:r>
      <w:r w:rsidR="00887ABA" w:rsidRPr="00887ABA">
        <w:rPr>
          <w:rFonts w:ascii="Arial Narrow" w:hAnsi="Arial Narrow"/>
          <w:sz w:val="24"/>
          <w:szCs w:val="24"/>
          <w:lang w:val="it-IT"/>
        </w:rPr>
        <w:t xml:space="preserve">n obiettivo fondamentale </w:t>
      </w:r>
      <w:r w:rsidR="00887ABA">
        <w:rPr>
          <w:rFonts w:ascii="Arial Narrow" w:hAnsi="Arial Narrow"/>
          <w:sz w:val="24"/>
          <w:szCs w:val="24"/>
          <w:lang w:val="it-IT"/>
        </w:rPr>
        <w:t xml:space="preserve">per noi è </w:t>
      </w:r>
      <w:r w:rsidR="00887ABA" w:rsidRPr="00887ABA">
        <w:rPr>
          <w:rFonts w:ascii="Arial Narrow" w:hAnsi="Arial Narrow"/>
          <w:sz w:val="24"/>
          <w:szCs w:val="24"/>
          <w:lang w:val="it-IT"/>
        </w:rPr>
        <w:t xml:space="preserve">accompagnare le donne </w:t>
      </w:r>
      <w:r w:rsidR="00887ABA">
        <w:rPr>
          <w:rFonts w:ascii="Arial Narrow" w:hAnsi="Arial Narrow"/>
          <w:sz w:val="24"/>
          <w:szCs w:val="24"/>
          <w:lang w:val="it-IT"/>
        </w:rPr>
        <w:t xml:space="preserve">interessate </w:t>
      </w:r>
      <w:r w:rsidR="00887ABA" w:rsidRPr="00887ABA">
        <w:rPr>
          <w:rFonts w:ascii="Arial Narrow" w:hAnsi="Arial Narrow"/>
          <w:sz w:val="24"/>
          <w:szCs w:val="24"/>
          <w:lang w:val="it-IT"/>
        </w:rPr>
        <w:t>nel loro percorso imprenditoriale, rimuovendo gli ostacoli e creando reti sostenibili</w:t>
      </w:r>
      <w:r w:rsidR="004C622C">
        <w:rPr>
          <w:rFonts w:ascii="Arial Narrow" w:hAnsi="Arial Narrow"/>
          <w:sz w:val="24"/>
          <w:szCs w:val="24"/>
          <w:lang w:val="it-IT"/>
        </w:rPr>
        <w:t>”,</w:t>
      </w:r>
      <w:r w:rsidR="004C622C" w:rsidRPr="004C622C">
        <w:rPr>
          <w:rFonts w:ascii="Arial Narrow" w:hAnsi="Arial Narrow"/>
          <w:sz w:val="24"/>
          <w:szCs w:val="24"/>
          <w:lang w:val="it-IT"/>
        </w:rPr>
        <w:t xml:space="preserve"> </w:t>
      </w:r>
      <w:r w:rsidR="000A173A">
        <w:rPr>
          <w:rFonts w:ascii="Arial Narrow" w:hAnsi="Arial Narrow"/>
          <w:sz w:val="24"/>
          <w:szCs w:val="24"/>
          <w:lang w:val="it-IT"/>
        </w:rPr>
        <w:t>afferma</w:t>
      </w:r>
      <w:r w:rsidR="003A51A5">
        <w:rPr>
          <w:rFonts w:ascii="Arial Narrow" w:hAnsi="Arial Narrow"/>
          <w:sz w:val="24"/>
          <w:szCs w:val="24"/>
          <w:lang w:val="it-IT"/>
        </w:rPr>
        <w:t xml:space="preserve"> </w:t>
      </w:r>
      <w:r w:rsidR="004C622C">
        <w:rPr>
          <w:rFonts w:ascii="Arial Narrow" w:hAnsi="Arial Narrow"/>
          <w:sz w:val="24"/>
          <w:szCs w:val="24"/>
          <w:lang w:val="it-IT"/>
        </w:rPr>
        <w:t>Annemarie Kaser</w:t>
      </w:r>
      <w:r w:rsidR="003A51A5" w:rsidRPr="003A51A5">
        <w:rPr>
          <w:rFonts w:ascii="Arial Narrow" w:hAnsi="Arial Narrow"/>
          <w:sz w:val="24"/>
          <w:szCs w:val="24"/>
          <w:lang w:val="it-IT"/>
        </w:rPr>
        <w:t>,</w:t>
      </w:r>
      <w:r w:rsidR="003A51A5">
        <w:rPr>
          <w:rFonts w:ascii="Arial Narrow" w:hAnsi="Arial Narrow"/>
          <w:sz w:val="24"/>
          <w:szCs w:val="24"/>
          <w:lang w:val="it-IT"/>
        </w:rPr>
        <w:t xml:space="preserve"> </w:t>
      </w:r>
      <w:r w:rsidR="003A51A5" w:rsidRPr="003A51A5">
        <w:rPr>
          <w:rFonts w:ascii="Arial Narrow" w:hAnsi="Arial Narrow"/>
          <w:sz w:val="24"/>
          <w:szCs w:val="24"/>
          <w:lang w:val="it-IT"/>
        </w:rPr>
        <w:t>Presidente del Comitato per la promozione dell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3A51A5" w:rsidRPr="003A51A5">
        <w:rPr>
          <w:rFonts w:ascii="Arial Narrow" w:hAnsi="Arial Narrow"/>
          <w:sz w:val="24"/>
          <w:szCs w:val="24"/>
          <w:lang w:val="it-IT"/>
        </w:rPr>
        <w:t>imprenditoria femminile</w:t>
      </w:r>
      <w:r w:rsidR="000A173A">
        <w:rPr>
          <w:rFonts w:ascii="Arial Narrow" w:hAnsi="Arial Narrow"/>
          <w:sz w:val="24"/>
          <w:szCs w:val="24"/>
          <w:lang w:val="it-IT"/>
        </w:rPr>
        <w:t>.</w:t>
      </w:r>
    </w:p>
    <w:p w14:paraId="7934CD73" w14:textId="40A5D16E" w:rsidR="004C622C" w:rsidRDefault="004C622C" w:rsidP="00F02436">
      <w:pPr>
        <w:tabs>
          <w:tab w:val="left" w:pos="4536"/>
        </w:tabs>
        <w:snapToGrid w:val="0"/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 w:rsidRPr="004C622C">
        <w:rPr>
          <w:rFonts w:ascii="Arial Narrow" w:hAnsi="Arial Narrow"/>
          <w:sz w:val="24"/>
          <w:szCs w:val="24"/>
          <w:lang w:val="it-IT"/>
        </w:rPr>
        <w:t>Il WIFI</w:t>
      </w:r>
      <w:r w:rsidR="003D5FCE">
        <w:rPr>
          <w:rFonts w:ascii="Arial Narrow" w:hAnsi="Arial Narrow"/>
          <w:sz w:val="24"/>
          <w:szCs w:val="24"/>
          <w:lang w:val="it-IT"/>
        </w:rPr>
        <w:t>,</w:t>
      </w:r>
      <w:r>
        <w:rPr>
          <w:rFonts w:ascii="Arial Narrow" w:hAnsi="Arial Narrow"/>
          <w:sz w:val="24"/>
          <w:szCs w:val="24"/>
          <w:lang w:val="it-IT"/>
        </w:rPr>
        <w:t xml:space="preserve"> il </w:t>
      </w:r>
      <w:r w:rsidRPr="00902E13">
        <w:rPr>
          <w:rFonts w:ascii="Arial Narrow" w:hAnsi="Arial Narrow"/>
          <w:sz w:val="24"/>
          <w:szCs w:val="24"/>
          <w:lang w:val="it-IT"/>
        </w:rPr>
        <w:t>servizio per la formazione e lo sviluppo del personale della Camera di commercio di Bolzano</w:t>
      </w:r>
      <w:r w:rsidR="003D5FCE">
        <w:rPr>
          <w:rFonts w:ascii="Arial Narrow" w:hAnsi="Arial Narrow"/>
          <w:sz w:val="24"/>
          <w:szCs w:val="24"/>
          <w:lang w:val="it-IT"/>
        </w:rPr>
        <w:t>,</w:t>
      </w:r>
      <w:r>
        <w:rPr>
          <w:rFonts w:ascii="Arial Narrow" w:hAnsi="Arial Narrow"/>
          <w:sz w:val="24"/>
          <w:szCs w:val="24"/>
          <w:lang w:val="it-IT"/>
        </w:rPr>
        <w:t xml:space="preserve"> </w:t>
      </w:r>
      <w:r w:rsidRPr="004C622C">
        <w:rPr>
          <w:rFonts w:ascii="Arial Narrow" w:hAnsi="Arial Narrow"/>
          <w:sz w:val="24"/>
          <w:szCs w:val="24"/>
          <w:lang w:val="it-IT"/>
        </w:rPr>
        <w:t xml:space="preserve">organizza ogni anno </w:t>
      </w:r>
      <w:r w:rsidR="00FA436A">
        <w:rPr>
          <w:rFonts w:ascii="Arial Narrow" w:hAnsi="Arial Narrow"/>
          <w:sz w:val="24"/>
          <w:szCs w:val="24"/>
          <w:lang w:val="it-IT"/>
        </w:rPr>
        <w:t>iniziative</w:t>
      </w:r>
      <w:r w:rsidRPr="004C622C">
        <w:rPr>
          <w:rFonts w:ascii="Arial Narrow" w:hAnsi="Arial Narrow"/>
          <w:sz w:val="24"/>
          <w:szCs w:val="24"/>
          <w:lang w:val="it-IT"/>
        </w:rPr>
        <w:t xml:space="preserve"> formative dedicate a imprenditrici, </w:t>
      </w:r>
      <w:r w:rsidR="000A173A" w:rsidRPr="004C622C">
        <w:rPr>
          <w:rFonts w:ascii="Arial Narrow" w:hAnsi="Arial Narrow"/>
          <w:sz w:val="24"/>
          <w:szCs w:val="24"/>
          <w:lang w:val="it-IT"/>
        </w:rPr>
        <w:t xml:space="preserve">lavoratrici autonome, </w:t>
      </w:r>
      <w:r w:rsidRPr="004C622C">
        <w:rPr>
          <w:rFonts w:ascii="Arial Narrow" w:hAnsi="Arial Narrow"/>
          <w:sz w:val="24"/>
          <w:szCs w:val="24"/>
          <w:lang w:val="it-IT"/>
        </w:rPr>
        <w:t>libere professioniste</w:t>
      </w:r>
      <w:r w:rsidR="0096002A">
        <w:rPr>
          <w:rFonts w:ascii="Arial Narrow" w:hAnsi="Arial Narrow"/>
          <w:sz w:val="24"/>
          <w:szCs w:val="24"/>
          <w:lang w:val="it-IT"/>
        </w:rPr>
        <w:t xml:space="preserve"> e</w:t>
      </w:r>
      <w:r w:rsidRPr="004C622C">
        <w:rPr>
          <w:rFonts w:ascii="Arial Narrow" w:hAnsi="Arial Narrow"/>
          <w:sz w:val="24"/>
          <w:szCs w:val="24"/>
          <w:lang w:val="it-IT"/>
        </w:rPr>
        <w:t xml:space="preserve"> donne in carriera.</w:t>
      </w:r>
      <w:r w:rsidR="00F02436">
        <w:rPr>
          <w:rFonts w:ascii="Arial Narrow" w:hAnsi="Arial Narrow"/>
          <w:sz w:val="24"/>
          <w:szCs w:val="24"/>
          <w:lang w:val="it-IT"/>
        </w:rPr>
        <w:t xml:space="preserve"> </w:t>
      </w:r>
      <w:r w:rsidR="00F02436" w:rsidRPr="00F02436">
        <w:rPr>
          <w:rFonts w:ascii="Arial Narrow" w:hAnsi="Arial Narrow"/>
          <w:sz w:val="24"/>
          <w:szCs w:val="24"/>
          <w:lang w:val="it-IT"/>
        </w:rPr>
        <w:t>Una panoramica dell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F02436">
        <w:rPr>
          <w:rFonts w:ascii="Arial Narrow" w:hAnsi="Arial Narrow"/>
          <w:sz w:val="24"/>
          <w:szCs w:val="24"/>
          <w:lang w:val="it-IT"/>
        </w:rPr>
        <w:t xml:space="preserve">attuale offerta </w:t>
      </w:r>
      <w:r w:rsidR="00F02436" w:rsidRPr="00F02436">
        <w:rPr>
          <w:rFonts w:ascii="Arial Narrow" w:hAnsi="Arial Narrow"/>
          <w:sz w:val="24"/>
          <w:szCs w:val="24"/>
          <w:lang w:val="it-IT"/>
        </w:rPr>
        <w:t>di formazione nell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F02436" w:rsidRPr="00F02436">
        <w:rPr>
          <w:rFonts w:ascii="Arial Narrow" w:hAnsi="Arial Narrow"/>
          <w:sz w:val="24"/>
          <w:szCs w:val="24"/>
          <w:lang w:val="it-IT"/>
        </w:rPr>
        <w:t>ambito dell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F02436" w:rsidRPr="00F02436">
        <w:rPr>
          <w:rFonts w:ascii="Arial Narrow" w:hAnsi="Arial Narrow"/>
          <w:sz w:val="24"/>
          <w:szCs w:val="24"/>
          <w:lang w:val="it-IT"/>
        </w:rPr>
        <w:t>iniziativa “Donn</w:t>
      </w:r>
      <w:r w:rsidR="00F02436">
        <w:rPr>
          <w:rFonts w:ascii="Arial Narrow" w:hAnsi="Arial Narrow"/>
          <w:sz w:val="24"/>
          <w:szCs w:val="24"/>
          <w:lang w:val="it-IT"/>
        </w:rPr>
        <w:t>a</w:t>
      </w:r>
      <w:r w:rsidR="00F02436" w:rsidRPr="00F02436">
        <w:rPr>
          <w:rFonts w:ascii="Arial Narrow" w:hAnsi="Arial Narrow"/>
          <w:sz w:val="24"/>
          <w:szCs w:val="24"/>
          <w:lang w:val="it-IT"/>
        </w:rPr>
        <w:t xml:space="preserve"> nell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F02436" w:rsidRPr="00F02436">
        <w:rPr>
          <w:rFonts w:ascii="Arial Narrow" w:hAnsi="Arial Narrow"/>
          <w:sz w:val="24"/>
          <w:szCs w:val="24"/>
          <w:lang w:val="it-IT"/>
        </w:rPr>
        <w:t xml:space="preserve">economia” è disponibile sul sito </w:t>
      </w:r>
      <w:r w:rsidR="00D85B69" w:rsidRPr="00D85B69">
        <w:rPr>
          <w:rFonts w:ascii="Arial Narrow" w:hAnsi="Arial Narrow"/>
          <w:sz w:val="24"/>
          <w:szCs w:val="24"/>
          <w:lang w:val="it-IT"/>
        </w:rPr>
        <w:t>www.wifi.bz.it</w:t>
      </w:r>
      <w:r w:rsidR="00F02436" w:rsidRPr="00F02436">
        <w:rPr>
          <w:rFonts w:ascii="Arial Narrow" w:hAnsi="Arial Narrow"/>
          <w:sz w:val="24"/>
          <w:szCs w:val="24"/>
          <w:lang w:val="it-IT"/>
        </w:rPr>
        <w:t>.</w:t>
      </w:r>
      <w:r w:rsidR="00D85B69">
        <w:rPr>
          <w:rFonts w:ascii="Arial Narrow" w:hAnsi="Arial Narrow"/>
          <w:sz w:val="24"/>
          <w:szCs w:val="24"/>
          <w:lang w:val="it-IT"/>
        </w:rPr>
        <w:t xml:space="preserve"> </w:t>
      </w:r>
    </w:p>
    <w:p w14:paraId="5C2A8A41" w14:textId="1E082A7C" w:rsidR="0096002A" w:rsidRDefault="0096002A" w:rsidP="00A24A29">
      <w:pPr>
        <w:tabs>
          <w:tab w:val="left" w:pos="4536"/>
        </w:tabs>
        <w:snapToGrid w:val="0"/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 w:rsidRPr="0096002A">
        <w:rPr>
          <w:rFonts w:ascii="Arial Narrow" w:hAnsi="Arial Narrow"/>
          <w:sz w:val="24"/>
          <w:szCs w:val="24"/>
          <w:lang w:val="it-IT"/>
        </w:rPr>
        <w:t>Nell</w:t>
      </w:r>
      <w:r>
        <w:rPr>
          <w:rFonts w:ascii="Arial Narrow" w:hAnsi="Arial Narrow"/>
          <w:sz w:val="24"/>
          <w:szCs w:val="24"/>
          <w:lang w:val="it-IT"/>
        </w:rPr>
        <w:t>’</w:t>
      </w:r>
      <w:r w:rsidRPr="0096002A">
        <w:rPr>
          <w:rFonts w:ascii="Arial Narrow" w:hAnsi="Arial Narrow"/>
          <w:sz w:val="24"/>
          <w:szCs w:val="24"/>
          <w:lang w:val="it-IT"/>
        </w:rPr>
        <w:t xml:space="preserve">ambito della serie di eventi </w:t>
      </w:r>
      <w:r>
        <w:rPr>
          <w:rFonts w:ascii="Arial Narrow" w:hAnsi="Arial Narrow"/>
          <w:sz w:val="24"/>
          <w:szCs w:val="24"/>
          <w:lang w:val="it-IT"/>
        </w:rPr>
        <w:t>“</w:t>
      </w:r>
      <w:r w:rsidRPr="0096002A">
        <w:rPr>
          <w:rFonts w:ascii="Arial Narrow" w:hAnsi="Arial Narrow"/>
          <w:sz w:val="24"/>
          <w:szCs w:val="24"/>
          <w:lang w:val="it-IT"/>
        </w:rPr>
        <w:t>Laboratorio sul futuro dell</w:t>
      </w:r>
      <w:r>
        <w:rPr>
          <w:rFonts w:ascii="Arial Narrow" w:hAnsi="Arial Narrow"/>
          <w:sz w:val="24"/>
          <w:szCs w:val="24"/>
          <w:lang w:val="it-IT"/>
        </w:rPr>
        <w:t>’</w:t>
      </w:r>
      <w:r w:rsidRPr="0096002A">
        <w:rPr>
          <w:rFonts w:ascii="Arial Narrow" w:hAnsi="Arial Narrow"/>
          <w:sz w:val="24"/>
          <w:szCs w:val="24"/>
          <w:lang w:val="it-IT"/>
        </w:rPr>
        <w:t>Alto Adige</w:t>
      </w:r>
      <w:r>
        <w:rPr>
          <w:rFonts w:ascii="Arial Narrow" w:hAnsi="Arial Narrow"/>
          <w:sz w:val="24"/>
          <w:szCs w:val="24"/>
          <w:lang w:val="it-IT"/>
        </w:rPr>
        <w:t>”</w:t>
      </w:r>
      <w:r w:rsidR="00A24A29">
        <w:rPr>
          <w:rFonts w:ascii="Arial Narrow" w:hAnsi="Arial Narrow"/>
          <w:sz w:val="24"/>
          <w:szCs w:val="24"/>
          <w:lang w:val="it-IT"/>
        </w:rPr>
        <w:t xml:space="preserve">, l’IRE </w:t>
      </w:r>
      <w:r w:rsidRPr="0096002A">
        <w:rPr>
          <w:rFonts w:ascii="Arial Narrow" w:hAnsi="Arial Narrow"/>
          <w:sz w:val="24"/>
          <w:szCs w:val="24"/>
          <w:lang w:val="it-IT"/>
        </w:rPr>
        <w:t xml:space="preserve">- Istituto di ricerca economica della Camera di commercio organizza ogni anno tre eventi serali in diverse imprese altoatesine. Al centro degli eventi </w:t>
      </w:r>
      <w:r w:rsidRPr="003839A9">
        <w:rPr>
          <w:rFonts w:ascii="Arial Narrow" w:hAnsi="Arial Narrow"/>
          <w:sz w:val="24"/>
          <w:szCs w:val="24"/>
          <w:lang w:val="it-IT"/>
        </w:rPr>
        <w:t>dell</w:t>
      </w:r>
      <w:r w:rsidR="00A24A29" w:rsidRPr="003839A9">
        <w:rPr>
          <w:rFonts w:ascii="Arial Narrow" w:hAnsi="Arial Narrow"/>
          <w:sz w:val="24"/>
          <w:szCs w:val="24"/>
          <w:lang w:val="it-IT"/>
        </w:rPr>
        <w:t>’</w:t>
      </w:r>
      <w:r w:rsidRPr="003839A9">
        <w:rPr>
          <w:rFonts w:ascii="Arial Narrow" w:hAnsi="Arial Narrow"/>
          <w:sz w:val="24"/>
          <w:szCs w:val="24"/>
          <w:lang w:val="it-IT"/>
        </w:rPr>
        <w:t xml:space="preserve">estate 2026 ci saranno diversi aspetti del tema </w:t>
      </w:r>
      <w:r w:rsidR="00A24A29" w:rsidRPr="003839A9">
        <w:rPr>
          <w:rFonts w:ascii="Arial Narrow" w:hAnsi="Arial Narrow"/>
          <w:sz w:val="24"/>
          <w:szCs w:val="24"/>
          <w:lang w:val="it-IT"/>
        </w:rPr>
        <w:t>“</w:t>
      </w:r>
      <w:r w:rsidRPr="003839A9">
        <w:rPr>
          <w:rFonts w:ascii="Arial Narrow" w:hAnsi="Arial Narrow"/>
          <w:sz w:val="24"/>
          <w:szCs w:val="24"/>
          <w:lang w:val="it-IT"/>
        </w:rPr>
        <w:t>Donne ed economia</w:t>
      </w:r>
      <w:r w:rsidR="00A24A29" w:rsidRPr="003839A9">
        <w:rPr>
          <w:rFonts w:ascii="Arial Narrow" w:hAnsi="Arial Narrow"/>
          <w:sz w:val="24"/>
          <w:szCs w:val="24"/>
          <w:lang w:val="it-IT"/>
        </w:rPr>
        <w:t>”</w:t>
      </w:r>
      <w:r w:rsidRPr="003839A9">
        <w:rPr>
          <w:rFonts w:ascii="Arial Narrow" w:hAnsi="Arial Narrow"/>
          <w:sz w:val="24"/>
          <w:szCs w:val="24"/>
          <w:lang w:val="it-IT"/>
        </w:rPr>
        <w:t>.</w:t>
      </w:r>
      <w:r w:rsidR="006859D6" w:rsidRPr="003839A9">
        <w:rPr>
          <w:rFonts w:ascii="Arial Narrow" w:hAnsi="Arial Narrow"/>
          <w:sz w:val="24"/>
          <w:szCs w:val="24"/>
          <w:lang w:val="it-IT"/>
        </w:rPr>
        <w:t xml:space="preserve"> Il programma sarà</w:t>
      </w:r>
      <w:r w:rsidR="006859D6" w:rsidRPr="006859D6">
        <w:rPr>
          <w:rFonts w:ascii="Arial Narrow" w:hAnsi="Arial Narrow"/>
          <w:sz w:val="24"/>
          <w:szCs w:val="24"/>
          <w:lang w:val="it-IT"/>
        </w:rPr>
        <w:t xml:space="preserve"> pubblicato nei prossimi mesi sul sito web www.</w:t>
      </w:r>
      <w:r w:rsidR="006859D6">
        <w:rPr>
          <w:rFonts w:ascii="Arial Narrow" w:hAnsi="Arial Narrow"/>
          <w:sz w:val="24"/>
          <w:szCs w:val="24"/>
          <w:lang w:val="it-IT"/>
        </w:rPr>
        <w:t>laboratoriofuturo</w:t>
      </w:r>
      <w:r w:rsidR="006859D6" w:rsidRPr="006859D6">
        <w:rPr>
          <w:rFonts w:ascii="Arial Narrow" w:hAnsi="Arial Narrow"/>
          <w:sz w:val="24"/>
          <w:szCs w:val="24"/>
          <w:lang w:val="it-IT"/>
        </w:rPr>
        <w:t>.bz.it.</w:t>
      </w:r>
    </w:p>
    <w:p w14:paraId="0C8DA771" w14:textId="1E833798" w:rsidR="00C56B8E" w:rsidRPr="00902E13" w:rsidRDefault="00560BC5" w:rsidP="00F678A8">
      <w:pPr>
        <w:tabs>
          <w:tab w:val="left" w:pos="4536"/>
        </w:tabs>
        <w:snapToGrid w:val="0"/>
        <w:spacing w:after="120"/>
        <w:ind w:left="1389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I</w:t>
      </w:r>
      <w:r w:rsidR="009A704B" w:rsidRPr="00902E13">
        <w:rPr>
          <w:rFonts w:ascii="Arial Narrow" w:hAnsi="Arial Narrow"/>
          <w:sz w:val="24"/>
          <w:szCs w:val="24"/>
          <w:lang w:val="it-IT"/>
        </w:rPr>
        <w:t xml:space="preserve">l servizio “audit famigliaelavoro” </w:t>
      </w:r>
      <w:r w:rsidRPr="00560BC5">
        <w:rPr>
          <w:rFonts w:ascii="Arial Narrow" w:hAnsi="Arial Narrow"/>
          <w:sz w:val="24"/>
          <w:szCs w:val="24"/>
          <w:lang w:val="it-IT"/>
        </w:rPr>
        <w:t>offre alle imprese un sostegno professionale all’introduzione in azienda di misure a favore della conciliabilità di lavoro e famiglia ed il loro successivo sviluppo.</w:t>
      </w:r>
      <w:r>
        <w:rPr>
          <w:rFonts w:ascii="Arial Narrow" w:hAnsi="Arial Narrow"/>
          <w:sz w:val="24"/>
          <w:szCs w:val="24"/>
          <w:lang w:val="it-IT"/>
        </w:rPr>
        <w:t xml:space="preserve"> </w:t>
      </w:r>
      <w:r w:rsidR="00C56B8E" w:rsidRPr="00C56B8E">
        <w:rPr>
          <w:rFonts w:ascii="Arial Narrow" w:hAnsi="Arial Narrow"/>
          <w:sz w:val="24"/>
          <w:szCs w:val="24"/>
          <w:lang w:val="it-IT"/>
        </w:rPr>
        <w:t>L</w:t>
      </w:r>
      <w:r w:rsidR="00FA436A">
        <w:rPr>
          <w:rFonts w:ascii="Arial Narrow" w:hAnsi="Arial Narrow"/>
          <w:sz w:val="24"/>
          <w:szCs w:val="24"/>
          <w:lang w:val="it-IT"/>
        </w:rPr>
        <w:t>’</w:t>
      </w:r>
      <w:r w:rsidR="00C56B8E" w:rsidRPr="00C56B8E">
        <w:rPr>
          <w:rFonts w:ascii="Arial Narrow" w:hAnsi="Arial Narrow"/>
          <w:sz w:val="24"/>
          <w:szCs w:val="24"/>
          <w:lang w:val="it-IT"/>
        </w:rPr>
        <w:t xml:space="preserve">audit </w:t>
      </w:r>
      <w:r w:rsidR="00F678A8" w:rsidRPr="00F678A8">
        <w:rPr>
          <w:rFonts w:ascii="Arial Narrow" w:hAnsi="Arial Narrow"/>
          <w:sz w:val="24"/>
          <w:szCs w:val="24"/>
          <w:lang w:val="it-IT"/>
        </w:rPr>
        <w:t>famigliaelavoro</w:t>
      </w:r>
      <w:r w:rsidR="00C56B8E" w:rsidRPr="00C56B8E">
        <w:rPr>
          <w:rFonts w:ascii="Arial Narrow" w:hAnsi="Arial Narrow"/>
          <w:sz w:val="24"/>
          <w:szCs w:val="24"/>
          <w:lang w:val="it-IT"/>
        </w:rPr>
        <w:t xml:space="preserve"> ha lo scopo di sensibilizzare le aziende e le organizzazioni altoatesine su questo importante tema e di promuovere la compatibilità tra famiglia, vita privata e carriera.</w:t>
      </w:r>
    </w:p>
    <w:p w14:paraId="28F87D7F" w14:textId="45413661" w:rsidR="00B75CEC" w:rsidRPr="002B7727" w:rsidRDefault="00AA7649" w:rsidP="00B5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20"/>
        <w:ind w:left="1389"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AA7649">
        <w:rPr>
          <w:rFonts w:ascii="Arial Narrow" w:hAnsi="Arial Narrow"/>
          <w:b/>
          <w:sz w:val="24"/>
          <w:szCs w:val="24"/>
          <w:lang w:val="it-IT"/>
        </w:rPr>
        <w:t>Nota metodologica</w:t>
      </w:r>
      <w:r w:rsidR="00B578EB" w:rsidRPr="00AA7649">
        <w:rPr>
          <w:rFonts w:ascii="Arial Narrow" w:hAnsi="Arial Narrow"/>
          <w:b/>
          <w:sz w:val="24"/>
          <w:szCs w:val="24"/>
          <w:lang w:val="it-IT"/>
        </w:rPr>
        <w:t xml:space="preserve">: </w:t>
      </w:r>
      <w:r w:rsidRPr="00AA7649">
        <w:rPr>
          <w:rFonts w:ascii="Arial Narrow" w:hAnsi="Arial Narrow"/>
          <w:sz w:val="24"/>
          <w:szCs w:val="24"/>
          <w:lang w:val="it-IT"/>
        </w:rPr>
        <w:t xml:space="preserve">Si considerano “femminili” le imprese in cui il controllo </w:t>
      </w:r>
      <w:r>
        <w:rPr>
          <w:rFonts w:ascii="Arial Narrow" w:hAnsi="Arial Narrow"/>
          <w:sz w:val="24"/>
          <w:szCs w:val="24"/>
          <w:lang w:val="it-IT"/>
        </w:rPr>
        <w:t xml:space="preserve">e/o la proprietà sono detenuti in prevalenza da donne. </w:t>
      </w:r>
      <w:r w:rsidRPr="00AA7649">
        <w:rPr>
          <w:rFonts w:ascii="Arial Narrow" w:hAnsi="Arial Narrow"/>
          <w:sz w:val="24"/>
          <w:szCs w:val="24"/>
          <w:lang w:val="it-IT"/>
        </w:rPr>
        <w:t>Si noti che le imprese restanti non sono necessariamente “maschili”, in quanto possono esse</w:t>
      </w:r>
      <w:r>
        <w:rPr>
          <w:rFonts w:ascii="Arial Narrow" w:hAnsi="Arial Narrow"/>
          <w:sz w:val="24"/>
          <w:szCs w:val="24"/>
          <w:lang w:val="it-IT"/>
        </w:rPr>
        <w:t xml:space="preserve">re controllate </w:t>
      </w:r>
      <w:r w:rsidR="00D801B8">
        <w:rPr>
          <w:rFonts w:ascii="Arial Narrow" w:hAnsi="Arial Narrow"/>
          <w:sz w:val="24"/>
          <w:szCs w:val="24"/>
          <w:lang w:val="it-IT"/>
        </w:rPr>
        <w:t>allo stesso modo</w:t>
      </w:r>
      <w:r>
        <w:rPr>
          <w:rFonts w:ascii="Arial Narrow" w:hAnsi="Arial Narrow"/>
          <w:sz w:val="24"/>
          <w:szCs w:val="24"/>
          <w:lang w:val="it-IT"/>
        </w:rPr>
        <w:t xml:space="preserve"> da uomini e donne o da persone giuridiche.</w:t>
      </w:r>
    </w:p>
    <w:p w14:paraId="3071BF9B" w14:textId="41EEDA1E" w:rsidR="002702FC" w:rsidRPr="005278F5" w:rsidRDefault="002702FC" w:rsidP="002702FC">
      <w:pPr>
        <w:tabs>
          <w:tab w:val="left" w:pos="4536"/>
        </w:tabs>
        <w:snapToGrid w:val="0"/>
        <w:spacing w:after="120"/>
        <w:ind w:left="1389"/>
        <w:jc w:val="both"/>
        <w:rPr>
          <w:rFonts w:ascii="Arial Narrow" w:hAnsi="Arial Narrow"/>
          <w:i/>
          <w:color w:val="000000" w:themeColor="text1"/>
          <w:sz w:val="24"/>
          <w:lang w:val="it-IT"/>
        </w:rPr>
      </w:pPr>
      <w:r w:rsidRPr="005278F5">
        <w:rPr>
          <w:rFonts w:ascii="Arial Narrow" w:hAnsi="Arial Narrow"/>
          <w:i/>
          <w:color w:val="000000" w:themeColor="text1"/>
          <w:sz w:val="24"/>
          <w:lang w:val="it-IT"/>
        </w:rPr>
        <w:t xml:space="preserve">Per ulteriori informazioni </w:t>
      </w:r>
      <w:r w:rsidR="00FA436A" w:rsidRPr="005278F5">
        <w:rPr>
          <w:rFonts w:ascii="Arial Narrow" w:hAnsi="Arial Narrow"/>
          <w:i/>
          <w:color w:val="000000" w:themeColor="text1"/>
          <w:sz w:val="24"/>
          <w:lang w:val="it-IT"/>
        </w:rPr>
        <w:t>si prega di</w:t>
      </w:r>
      <w:r w:rsidRPr="005278F5">
        <w:rPr>
          <w:rFonts w:ascii="Arial Narrow" w:hAnsi="Arial Narrow"/>
          <w:i/>
          <w:color w:val="000000" w:themeColor="text1"/>
          <w:sz w:val="24"/>
          <w:lang w:val="it-IT"/>
        </w:rPr>
        <w:t xml:space="preserve"> rivolgersi all</w:t>
      </w:r>
      <w:r w:rsidR="00FA436A" w:rsidRPr="005278F5">
        <w:rPr>
          <w:rFonts w:ascii="Arial Narrow" w:hAnsi="Arial Narrow"/>
          <w:i/>
          <w:color w:val="000000" w:themeColor="text1"/>
          <w:sz w:val="24"/>
          <w:lang w:val="it-IT"/>
        </w:rPr>
        <w:t>’</w:t>
      </w:r>
      <w:r w:rsidRPr="005278F5">
        <w:rPr>
          <w:rFonts w:ascii="Arial Narrow" w:hAnsi="Arial Narrow"/>
          <w:i/>
          <w:color w:val="000000" w:themeColor="text1"/>
          <w:sz w:val="24"/>
          <w:lang w:val="it-IT"/>
        </w:rPr>
        <w:t>IRE – Istituto di ricerca economica, person</w:t>
      </w:r>
      <w:r w:rsidR="005278F5" w:rsidRPr="005278F5">
        <w:rPr>
          <w:rFonts w:ascii="Arial Narrow" w:hAnsi="Arial Narrow"/>
          <w:i/>
          <w:color w:val="000000" w:themeColor="text1"/>
          <w:sz w:val="24"/>
          <w:lang w:val="it-IT"/>
        </w:rPr>
        <w:t>e</w:t>
      </w:r>
      <w:r w:rsidRPr="005278F5">
        <w:rPr>
          <w:rFonts w:ascii="Arial Narrow" w:hAnsi="Arial Narrow"/>
          <w:i/>
          <w:color w:val="000000" w:themeColor="text1"/>
          <w:sz w:val="24"/>
          <w:lang w:val="it-IT"/>
        </w:rPr>
        <w:t xml:space="preserve"> di riferimento </w:t>
      </w:r>
      <w:r w:rsidR="001F1825" w:rsidRPr="005278F5">
        <w:rPr>
          <w:rFonts w:ascii="Arial Narrow" w:hAnsi="Arial Narrow"/>
          <w:i/>
          <w:color w:val="000000" w:themeColor="text1"/>
          <w:sz w:val="24"/>
          <w:lang w:val="it-IT"/>
        </w:rPr>
        <w:t>Denise Frötscher</w:t>
      </w:r>
      <w:r w:rsidRPr="005278F5">
        <w:rPr>
          <w:rFonts w:ascii="Arial Narrow" w:hAnsi="Arial Narrow"/>
          <w:i/>
          <w:color w:val="000000" w:themeColor="text1"/>
          <w:sz w:val="24"/>
          <w:lang w:val="it-IT"/>
        </w:rPr>
        <w:t xml:space="preserve">, tel. 0471 945 </w:t>
      </w:r>
      <w:r w:rsidR="001F1825" w:rsidRPr="005278F5">
        <w:rPr>
          <w:rFonts w:ascii="Arial Narrow" w:hAnsi="Arial Narrow"/>
          <w:i/>
          <w:color w:val="000000" w:themeColor="text1"/>
          <w:sz w:val="24"/>
          <w:lang w:val="it-IT"/>
        </w:rPr>
        <w:t>724</w:t>
      </w:r>
      <w:r w:rsidRPr="005278F5">
        <w:rPr>
          <w:rFonts w:ascii="Arial Narrow" w:hAnsi="Arial Narrow"/>
          <w:i/>
          <w:color w:val="000000" w:themeColor="text1"/>
          <w:sz w:val="24"/>
          <w:lang w:val="it-IT"/>
        </w:rPr>
        <w:t xml:space="preserve">, </w:t>
      </w:r>
      <w:hyperlink r:id="rId8" w:history="1">
        <w:r w:rsidR="005278F5" w:rsidRPr="005278F5">
          <w:rPr>
            <w:rStyle w:val="Hyperlink"/>
            <w:rFonts w:ascii="Arial Narrow" w:hAnsi="Arial Narrow"/>
            <w:i/>
            <w:color w:val="000000" w:themeColor="text1"/>
            <w:sz w:val="24"/>
            <w:u w:val="none"/>
            <w:lang w:val="it-IT"/>
          </w:rPr>
          <w:t>denise.froetscher@camcom.bz.it</w:t>
        </w:r>
      </w:hyperlink>
      <w:r w:rsidR="005278F5" w:rsidRPr="005278F5">
        <w:rPr>
          <w:rFonts w:ascii="Arial Narrow" w:hAnsi="Arial Narrow"/>
          <w:i/>
          <w:color w:val="000000" w:themeColor="text1"/>
          <w:sz w:val="24"/>
          <w:lang w:val="it-IT"/>
        </w:rPr>
        <w:t xml:space="preserve"> e Georg Lun, tel. 0471 945 708, georg.lun@camcom.bz.it</w:t>
      </w:r>
    </w:p>
    <w:p w14:paraId="5FF32835" w14:textId="0E60BE50" w:rsidR="00613C48" w:rsidRPr="002B7727" w:rsidRDefault="00613C48" w:rsidP="002702FC">
      <w:pPr>
        <w:tabs>
          <w:tab w:val="left" w:pos="4536"/>
        </w:tabs>
        <w:spacing w:after="120"/>
        <w:ind w:left="1389"/>
        <w:jc w:val="both"/>
        <w:rPr>
          <w:rFonts w:ascii="Arial Narrow" w:hAnsi="Arial Narrow"/>
          <w:i/>
          <w:sz w:val="24"/>
          <w:szCs w:val="24"/>
          <w:lang w:val="it-IT"/>
        </w:rPr>
      </w:pPr>
    </w:p>
    <w:sectPr w:rsidR="00613C48" w:rsidRPr="002B7727" w:rsidSect="000A173A">
      <w:headerReference w:type="default" r:id="rId9"/>
      <w:footerReference w:type="default" r:id="rId10"/>
      <w:pgSz w:w="11907" w:h="16840" w:code="9"/>
      <w:pgMar w:top="3119" w:right="1701" w:bottom="2410" w:left="907" w:header="0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00AC" w14:textId="77777777" w:rsidR="00A002F3" w:rsidRDefault="00A002F3">
      <w:r>
        <w:separator/>
      </w:r>
    </w:p>
  </w:endnote>
  <w:endnote w:type="continuationSeparator" w:id="0">
    <w:p w14:paraId="25F00BBA" w14:textId="77777777" w:rsidR="00A002F3" w:rsidRDefault="00A0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01" w:type="dxa"/>
      <w:tblLayout w:type="fixed"/>
      <w:tblLook w:val="00A0" w:firstRow="1" w:lastRow="0" w:firstColumn="1" w:lastColumn="0" w:noHBand="0" w:noVBand="0"/>
    </w:tblPr>
    <w:tblGrid>
      <w:gridCol w:w="1834"/>
      <w:gridCol w:w="275"/>
      <w:gridCol w:w="236"/>
      <w:gridCol w:w="3609"/>
      <w:gridCol w:w="3297"/>
    </w:tblGrid>
    <w:tr w:rsidR="00652EA9" w:rsidRPr="0080397F" w14:paraId="5FF1A7C4" w14:textId="77777777" w:rsidTr="000D55EF">
      <w:trPr>
        <w:cantSplit/>
        <w:trHeight w:val="170"/>
      </w:trPr>
      <w:tc>
        <w:tcPr>
          <w:tcW w:w="1834" w:type="dxa"/>
          <w:vMerge w:val="restart"/>
        </w:tcPr>
        <w:p w14:paraId="4362C201" w14:textId="77777777" w:rsidR="00652EA9" w:rsidRDefault="00652EA9" w:rsidP="000D55EF">
          <w:pPr>
            <w:tabs>
              <w:tab w:val="left" w:pos="1350"/>
            </w:tabs>
            <w:jc w:val="right"/>
          </w:pPr>
        </w:p>
      </w:tc>
      <w:tc>
        <w:tcPr>
          <w:tcW w:w="275" w:type="dxa"/>
          <w:vMerge w:val="restart"/>
          <w:tcBorders>
            <w:right w:val="single" w:sz="4" w:space="0" w:color="auto"/>
          </w:tcBorders>
        </w:tcPr>
        <w:p w14:paraId="3EB987FD" w14:textId="77777777" w:rsidR="00652EA9" w:rsidRPr="00E31F69" w:rsidRDefault="00652EA9" w:rsidP="000D55EF">
          <w:pPr>
            <w:pStyle w:val="Fuzeile"/>
            <w:jc w:val="center"/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6EA2D6C4" w14:textId="77777777" w:rsidR="00652EA9" w:rsidRPr="00E31F69" w:rsidRDefault="00652EA9" w:rsidP="000D55EF">
          <w:pPr>
            <w:pStyle w:val="Fuzeile"/>
            <w:rPr>
              <w:rFonts w:ascii="AgfaRotisSerif" w:hAnsi="AgfaRotisSerif"/>
              <w:vanish/>
              <w:sz w:val="14"/>
              <w:lang w:val="de-DE"/>
            </w:rPr>
          </w:pPr>
        </w:p>
        <w:p w14:paraId="7815FF95" w14:textId="77777777" w:rsidR="00652EA9" w:rsidRPr="00E31F69" w:rsidRDefault="00652EA9" w:rsidP="000D55EF">
          <w:pPr>
            <w:pStyle w:val="Fuzeile"/>
            <w:rPr>
              <w:rFonts w:ascii="AgfaRotisSerif" w:hAnsi="AgfaRotisSerif"/>
              <w:vanish/>
              <w:sz w:val="14"/>
              <w:lang w:val="de-DE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7EFAE3FF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Südtiroler Straße 60 | I-39100 Bozen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7A09AAFD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vanish/>
              <w:sz w:val="14"/>
              <w:szCs w:val="14"/>
              <w:lang w:val="it-IT"/>
            </w:rPr>
          </w:pPr>
          <w:r w:rsidRPr="007024D4">
            <w:rPr>
              <w:rFonts w:ascii="Arial Narrow" w:hAnsi="Arial Narrow"/>
              <w:sz w:val="14"/>
              <w:szCs w:val="14"/>
              <w:lang w:val="it-IT"/>
            </w:rPr>
            <w:t xml:space="preserve">Via Alto Adige 60 | I-39100 Bolzano </w:t>
          </w:r>
        </w:p>
      </w:tc>
    </w:tr>
    <w:tr w:rsidR="00652EA9" w14:paraId="530DE0D7" w14:textId="77777777" w:rsidTr="000D55EF">
      <w:trPr>
        <w:cantSplit/>
        <w:trHeight w:val="170"/>
        <w:hidden/>
      </w:trPr>
      <w:tc>
        <w:tcPr>
          <w:tcW w:w="1834" w:type="dxa"/>
          <w:vMerge/>
        </w:tcPr>
        <w:p w14:paraId="54BDEDC8" w14:textId="77777777" w:rsidR="00652EA9" w:rsidRPr="004C0C7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1557FADC" w14:textId="77777777" w:rsidR="00652EA9" w:rsidRPr="004C0C7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B3F7E4B" w14:textId="77777777" w:rsidR="00652EA9" w:rsidRPr="004C0C7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7DDD022C" w14:textId="77777777" w:rsidR="00652EA9" w:rsidRPr="007024D4" w:rsidRDefault="00652EA9" w:rsidP="007024D4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Tel. 0471 945 708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22A946CD" w14:textId="77777777" w:rsidR="00652EA9" w:rsidRPr="007024D4" w:rsidRDefault="00652EA9" w:rsidP="007024D4">
          <w:pPr>
            <w:tabs>
              <w:tab w:val="left" w:pos="5103"/>
            </w:tabs>
            <w:ind w:left="-57"/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tel. 0471 945 708</w:t>
          </w:r>
        </w:p>
      </w:tc>
    </w:tr>
    <w:tr w:rsidR="00652EA9" w14:paraId="23F9AF0F" w14:textId="77777777" w:rsidTr="000D55EF">
      <w:trPr>
        <w:cantSplit/>
        <w:trHeight w:val="170"/>
        <w:hidden/>
      </w:trPr>
      <w:tc>
        <w:tcPr>
          <w:tcW w:w="1834" w:type="dxa"/>
          <w:vMerge/>
        </w:tcPr>
        <w:p w14:paraId="5677850D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4238219C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7E6E27FF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63016908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wifo@handelskammer.bz.it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48273A70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ire@camcom.bz.it</w:t>
          </w:r>
        </w:p>
      </w:tc>
    </w:tr>
    <w:tr w:rsidR="00652EA9" w14:paraId="571B8E27" w14:textId="77777777" w:rsidTr="000D55EF">
      <w:trPr>
        <w:cantSplit/>
        <w:trHeight w:val="170"/>
        <w:hidden/>
      </w:trPr>
      <w:tc>
        <w:tcPr>
          <w:tcW w:w="1834" w:type="dxa"/>
          <w:vMerge/>
        </w:tcPr>
        <w:p w14:paraId="3CBD9A28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50CFC3DA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4D995B6F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0F5597FB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www.</w:t>
          </w:r>
          <w:r>
            <w:rPr>
              <w:rFonts w:ascii="Arial Narrow" w:hAnsi="Arial Narrow"/>
              <w:sz w:val="14"/>
              <w:szCs w:val="14"/>
            </w:rPr>
            <w:t>wifo.bz.it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61B425D0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vanish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www.</w:t>
          </w:r>
          <w:r>
            <w:rPr>
              <w:rFonts w:ascii="Arial Narrow" w:hAnsi="Arial Narrow"/>
              <w:sz w:val="14"/>
              <w:szCs w:val="14"/>
            </w:rPr>
            <w:t>ire.bz.it</w:t>
          </w:r>
        </w:p>
      </w:tc>
    </w:tr>
    <w:tr w:rsidR="00652EA9" w14:paraId="7DEA3943" w14:textId="77777777" w:rsidTr="000D55EF">
      <w:trPr>
        <w:cantSplit/>
        <w:trHeight w:val="170"/>
        <w:hidden/>
      </w:trPr>
      <w:tc>
        <w:tcPr>
          <w:tcW w:w="1834" w:type="dxa"/>
          <w:vMerge/>
        </w:tcPr>
        <w:p w14:paraId="57295618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67D8AE15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7E9B53E3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27EE19C3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</w:p>
      </w:tc>
      <w:tc>
        <w:tcPr>
          <w:tcW w:w="3297" w:type="dxa"/>
          <w:tcMar>
            <w:left w:w="57" w:type="dxa"/>
            <w:right w:w="57" w:type="dxa"/>
          </w:tcMar>
        </w:tcPr>
        <w:p w14:paraId="745F0FB3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vanish/>
              <w:sz w:val="14"/>
              <w:szCs w:val="14"/>
            </w:rPr>
          </w:pPr>
        </w:p>
      </w:tc>
    </w:tr>
    <w:tr w:rsidR="00652EA9" w14:paraId="3BD25678" w14:textId="77777777" w:rsidTr="000D55EF">
      <w:trPr>
        <w:cantSplit/>
        <w:trHeight w:val="170"/>
        <w:hidden/>
      </w:trPr>
      <w:tc>
        <w:tcPr>
          <w:tcW w:w="1834" w:type="dxa"/>
          <w:vMerge/>
        </w:tcPr>
        <w:p w14:paraId="1DA3CDA2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301470EE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B3D3354" w14:textId="77777777" w:rsidR="00652EA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15E6E154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b/>
              <w:sz w:val="14"/>
              <w:szCs w:val="14"/>
            </w:rPr>
          </w:pPr>
          <w:r w:rsidRPr="007024D4">
            <w:rPr>
              <w:rFonts w:ascii="Arial Narrow" w:hAnsi="Arial Narrow"/>
              <w:b/>
              <w:sz w:val="14"/>
              <w:szCs w:val="14"/>
            </w:rPr>
            <w:t>Verwaltung: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555F15C0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b/>
              <w:sz w:val="14"/>
              <w:szCs w:val="14"/>
            </w:rPr>
          </w:pPr>
          <w:r w:rsidRPr="007024D4">
            <w:rPr>
              <w:rFonts w:ascii="Arial Narrow" w:hAnsi="Arial Narrow"/>
              <w:b/>
              <w:sz w:val="14"/>
              <w:szCs w:val="14"/>
            </w:rPr>
            <w:t>Amministrazione:</w:t>
          </w:r>
        </w:p>
      </w:tc>
    </w:tr>
    <w:tr w:rsidR="00652EA9" w:rsidRPr="0080397F" w14:paraId="1DF43418" w14:textId="77777777" w:rsidTr="000D55EF">
      <w:trPr>
        <w:cantSplit/>
        <w:trHeight w:hRule="exact" w:val="170"/>
        <w:hidden/>
      </w:trPr>
      <w:tc>
        <w:tcPr>
          <w:tcW w:w="1834" w:type="dxa"/>
          <w:vMerge/>
        </w:tcPr>
        <w:p w14:paraId="0F4C0CC4" w14:textId="77777777" w:rsidR="00652EA9" w:rsidRPr="00A64C0B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73928681" w14:textId="77777777" w:rsidR="00652EA9" w:rsidRPr="00A64C0B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73EF1C2" w14:textId="77777777" w:rsidR="00652EA9" w:rsidRPr="00A64C0B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24CD72B9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Institut für Wirtschaftsförderung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78B6F57A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sz w:val="14"/>
              <w:szCs w:val="14"/>
              <w:lang w:val="it-IT"/>
            </w:rPr>
          </w:pPr>
          <w:r w:rsidRPr="007024D4">
            <w:rPr>
              <w:rFonts w:ascii="Arial Narrow" w:hAnsi="Arial Narrow"/>
              <w:sz w:val="14"/>
              <w:szCs w:val="14"/>
              <w:lang w:val="it-IT"/>
            </w:rPr>
            <w:t>Istituto per la promozione dello sviluppo economico</w:t>
          </w:r>
        </w:p>
      </w:tc>
    </w:tr>
    <w:tr w:rsidR="00652EA9" w:rsidRPr="0080397F" w14:paraId="4487171B" w14:textId="77777777" w:rsidTr="000D55EF">
      <w:trPr>
        <w:cantSplit/>
        <w:trHeight w:hRule="exact" w:val="170"/>
        <w:hidden/>
      </w:trPr>
      <w:tc>
        <w:tcPr>
          <w:tcW w:w="1834" w:type="dxa"/>
          <w:vMerge/>
        </w:tcPr>
        <w:p w14:paraId="3C7F506A" w14:textId="77777777" w:rsidR="00652EA9" w:rsidRPr="00A64C0B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7B3CC839" w14:textId="77777777" w:rsidR="00652EA9" w:rsidRPr="00A64C0B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5DA2B1D" w14:textId="77777777" w:rsidR="00652EA9" w:rsidRPr="00A64C0B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7DB4F3D6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Südtiroler Straße 60 | I-39100 Bozen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21FB660F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sz w:val="14"/>
              <w:szCs w:val="14"/>
              <w:lang w:val="it-IT"/>
            </w:rPr>
          </w:pPr>
          <w:r w:rsidRPr="007024D4">
            <w:rPr>
              <w:rFonts w:ascii="Arial Narrow" w:hAnsi="Arial Narrow"/>
              <w:sz w:val="14"/>
              <w:szCs w:val="14"/>
              <w:lang w:val="it-IT"/>
            </w:rPr>
            <w:t>Via Alto Adige 60 | I-39100 Bolzano</w:t>
          </w:r>
        </w:p>
      </w:tc>
    </w:tr>
    <w:tr w:rsidR="00652EA9" w:rsidRPr="0080397F" w14:paraId="34E1DD1C" w14:textId="77777777" w:rsidTr="000D55EF">
      <w:trPr>
        <w:cantSplit/>
        <w:trHeight w:hRule="exact" w:val="170"/>
        <w:hidden/>
      </w:trPr>
      <w:tc>
        <w:tcPr>
          <w:tcW w:w="1834" w:type="dxa"/>
          <w:vMerge/>
        </w:tcPr>
        <w:p w14:paraId="0D8E2F7E" w14:textId="77777777" w:rsidR="00652EA9" w:rsidRPr="004C0C7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22C0AF98" w14:textId="77777777" w:rsidR="00652EA9" w:rsidRPr="004C0C7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51D243F" w14:textId="77777777" w:rsidR="00652EA9" w:rsidRPr="004C0C79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5A047068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 xml:space="preserve">St. Nr./MwSt.-Nr. und Eintragungsnummer 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775938B8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sz w:val="14"/>
              <w:szCs w:val="14"/>
              <w:lang w:val="it-IT"/>
            </w:rPr>
          </w:pPr>
          <w:r w:rsidRPr="007024D4">
            <w:rPr>
              <w:rFonts w:ascii="Arial Narrow" w:hAnsi="Arial Narrow"/>
              <w:sz w:val="14"/>
              <w:szCs w:val="14"/>
              <w:lang w:val="it-IT"/>
            </w:rPr>
            <w:t>cod. fiscale, part. IVA e numero di iscrizione nel</w:t>
          </w:r>
        </w:p>
      </w:tc>
    </w:tr>
    <w:tr w:rsidR="00652EA9" w:rsidRPr="0080397F" w14:paraId="6D6B62AB" w14:textId="77777777" w:rsidTr="000D55EF">
      <w:trPr>
        <w:cantSplit/>
        <w:trHeight w:hRule="exact" w:val="170"/>
        <w:hidden/>
      </w:trPr>
      <w:tc>
        <w:tcPr>
          <w:tcW w:w="1834" w:type="dxa"/>
          <w:vMerge/>
        </w:tcPr>
        <w:p w14:paraId="57EC5529" w14:textId="77777777" w:rsidR="00652EA9" w:rsidRPr="005A77EA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75" w:type="dxa"/>
          <w:vMerge/>
          <w:tcBorders>
            <w:right w:val="single" w:sz="4" w:space="0" w:color="auto"/>
          </w:tcBorders>
        </w:tcPr>
        <w:p w14:paraId="208BE581" w14:textId="77777777" w:rsidR="00652EA9" w:rsidRPr="005A77EA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31F05703" w14:textId="77777777" w:rsidR="00652EA9" w:rsidRPr="005A77EA" w:rsidRDefault="00652EA9" w:rsidP="000D55EF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609" w:type="dxa"/>
          <w:tcBorders>
            <w:left w:val="nil"/>
          </w:tcBorders>
          <w:tcMar>
            <w:left w:w="0" w:type="dxa"/>
            <w:right w:w="0" w:type="dxa"/>
          </w:tcMar>
        </w:tcPr>
        <w:p w14:paraId="6C46DD10" w14:textId="77777777" w:rsidR="00652EA9" w:rsidRPr="007024D4" w:rsidRDefault="00652EA9" w:rsidP="000D55EF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7024D4">
            <w:rPr>
              <w:rFonts w:ascii="Arial Narrow" w:hAnsi="Arial Narrow"/>
              <w:sz w:val="14"/>
              <w:szCs w:val="14"/>
            </w:rPr>
            <w:t>im Handelsregister Bozen 01716880214</w:t>
          </w:r>
        </w:p>
      </w:tc>
      <w:tc>
        <w:tcPr>
          <w:tcW w:w="3297" w:type="dxa"/>
          <w:tcMar>
            <w:left w:w="57" w:type="dxa"/>
            <w:right w:w="57" w:type="dxa"/>
          </w:tcMar>
        </w:tcPr>
        <w:p w14:paraId="759B99E2" w14:textId="77777777" w:rsidR="00652EA9" w:rsidRPr="007024D4" w:rsidRDefault="00652EA9" w:rsidP="000D55EF">
          <w:pPr>
            <w:tabs>
              <w:tab w:val="left" w:pos="5103"/>
            </w:tabs>
            <w:ind w:left="-57"/>
            <w:rPr>
              <w:rFonts w:ascii="Arial Narrow" w:hAnsi="Arial Narrow"/>
              <w:sz w:val="14"/>
              <w:szCs w:val="14"/>
              <w:lang w:val="it-IT"/>
            </w:rPr>
          </w:pPr>
          <w:r w:rsidRPr="007024D4">
            <w:rPr>
              <w:rFonts w:ascii="Arial Narrow" w:hAnsi="Arial Narrow"/>
              <w:sz w:val="14"/>
              <w:szCs w:val="14"/>
              <w:lang w:val="it-IT"/>
            </w:rPr>
            <w:t>Registro delle imprese di Bolzano 01716880214</w:t>
          </w:r>
        </w:p>
      </w:tc>
    </w:tr>
  </w:tbl>
  <w:p w14:paraId="4BB525CB" w14:textId="77777777" w:rsidR="00652EA9" w:rsidRPr="0012479A" w:rsidRDefault="00652EA9" w:rsidP="0012479A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8487" w14:textId="77777777" w:rsidR="00A002F3" w:rsidRDefault="00A002F3">
      <w:r>
        <w:separator/>
      </w:r>
    </w:p>
  </w:footnote>
  <w:footnote w:type="continuationSeparator" w:id="0">
    <w:p w14:paraId="135B685F" w14:textId="77777777" w:rsidR="00A002F3" w:rsidRDefault="00A0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3" w:type="dxa"/>
      <w:tblInd w:w="-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2653"/>
      <w:gridCol w:w="567"/>
      <w:gridCol w:w="206"/>
      <w:gridCol w:w="219"/>
      <w:gridCol w:w="3686"/>
      <w:gridCol w:w="162"/>
      <w:gridCol w:w="28"/>
    </w:tblGrid>
    <w:tr w:rsidR="000A173A" w:rsidRPr="00842A27" w14:paraId="1370042F" w14:textId="77777777" w:rsidTr="00006FE6">
      <w:trPr>
        <w:gridAfter w:val="1"/>
        <w:wAfter w:w="28" w:type="dxa"/>
        <w:cantSplit/>
        <w:trHeight w:val="680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25B160BA" w14:textId="77777777" w:rsidR="000A173A" w:rsidRPr="00842A27" w:rsidRDefault="000A173A" w:rsidP="000A173A">
          <w:pPr>
            <w:pStyle w:val="Fuzeile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0D87C6A" w14:textId="77777777" w:rsidR="000A173A" w:rsidRPr="00842A27" w:rsidRDefault="000A173A" w:rsidP="000A173A">
          <w:pPr>
            <w:pStyle w:val="Fuzeile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C29B4DE" w14:textId="77777777" w:rsidR="000A173A" w:rsidRPr="00842A27" w:rsidRDefault="000A173A" w:rsidP="000A173A">
          <w:pPr>
            <w:pStyle w:val="Fuzeile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493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570C71A1" w14:textId="77777777" w:rsidR="000A173A" w:rsidRPr="00842A27" w:rsidRDefault="000A173A" w:rsidP="000A173A">
          <w:pPr>
            <w:pStyle w:val="Fuzeile"/>
            <w:rPr>
              <w:rFonts w:ascii="Arial Narrow" w:hAnsi="Arial Narrow"/>
              <w:lang w:val="it-IT"/>
            </w:rPr>
          </w:pPr>
        </w:p>
      </w:tc>
    </w:tr>
    <w:tr w:rsidR="000A173A" w:rsidRPr="00842A27" w14:paraId="24F478F7" w14:textId="77777777" w:rsidTr="00006FE6">
      <w:trPr>
        <w:gridAfter w:val="2"/>
        <w:wAfter w:w="190" w:type="dxa"/>
        <w:cantSplit/>
        <w:trHeight w:hRule="exact" w:val="227"/>
      </w:trPr>
      <w:tc>
        <w:tcPr>
          <w:tcW w:w="141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B5D389E" w14:textId="77777777" w:rsidR="000A173A" w:rsidRPr="00842A27" w:rsidRDefault="000A173A" w:rsidP="000A173A">
          <w:pPr>
            <w:jc w:val="center"/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noProof/>
              <w:sz w:val="18"/>
              <w:lang w:eastAsia="de-DE"/>
            </w:rPr>
            <w:drawing>
              <wp:inline distT="0" distB="0" distL="0" distR="0" wp14:anchorId="20CE7DEC" wp14:editId="2CC1969C">
                <wp:extent cx="824230" cy="778510"/>
                <wp:effectExtent l="0" t="0" r="0" b="0"/>
                <wp:docPr id="301512571" name="Bild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left w:val="nil"/>
          </w:tcBorders>
        </w:tcPr>
        <w:p w14:paraId="5251F26B" w14:textId="77777777" w:rsidR="000A173A" w:rsidRPr="00842A27" w:rsidRDefault="000A173A" w:rsidP="000A173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nil"/>
          </w:tcBorders>
        </w:tcPr>
        <w:p w14:paraId="2CCDD7BA" w14:textId="77777777" w:rsidR="000A173A" w:rsidRPr="00842A27" w:rsidRDefault="000A173A" w:rsidP="000A173A">
          <w:pPr>
            <w:rPr>
              <w:rFonts w:ascii="Arial Narrow" w:hAnsi="Arial Narrow"/>
              <w:sz w:val="18"/>
            </w:rPr>
          </w:pPr>
        </w:p>
      </w:tc>
      <w:tc>
        <w:tcPr>
          <w:tcW w:w="3645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6FD9C0C7" w14:textId="77777777" w:rsidR="000A173A" w:rsidRPr="00842A27" w:rsidRDefault="000A173A" w:rsidP="000A173A">
          <w:pPr>
            <w:rPr>
              <w:rFonts w:ascii="Arial Narrow" w:hAnsi="Arial Narrow"/>
              <w:sz w:val="18"/>
            </w:rPr>
          </w:pP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FC573B4" w14:textId="77777777" w:rsidR="000A173A" w:rsidRPr="00842A27" w:rsidRDefault="000A173A" w:rsidP="000A173A">
          <w:pPr>
            <w:ind w:left="-71"/>
            <w:rPr>
              <w:rFonts w:ascii="Arial Narrow" w:hAnsi="Arial Narrow"/>
              <w:sz w:val="18"/>
            </w:rPr>
          </w:pPr>
        </w:p>
      </w:tc>
    </w:tr>
    <w:tr w:rsidR="000A173A" w:rsidRPr="00842A27" w14:paraId="31AFC36E" w14:textId="77777777" w:rsidTr="00006FE6">
      <w:trPr>
        <w:gridAfter w:val="2"/>
        <w:wAfter w:w="190" w:type="dxa"/>
        <w:cantSplit/>
        <w:trHeight w:hRule="exact" w:val="227"/>
      </w:trPr>
      <w:tc>
        <w:tcPr>
          <w:tcW w:w="141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D15486" w14:textId="77777777" w:rsidR="000A173A" w:rsidRPr="00842A27" w:rsidRDefault="000A173A" w:rsidP="000A173A">
          <w:pPr>
            <w:tabs>
              <w:tab w:val="left" w:pos="5245"/>
            </w:tabs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nil"/>
          </w:tcBorders>
        </w:tcPr>
        <w:p w14:paraId="66A48CBE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nil"/>
          </w:tcBorders>
        </w:tcPr>
        <w:p w14:paraId="51B83CB9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3645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23FE6E09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2D0072A" w14:textId="77777777" w:rsidR="000A173A" w:rsidRPr="00842A27" w:rsidRDefault="000A173A" w:rsidP="000A173A">
          <w:pPr>
            <w:tabs>
              <w:tab w:val="left" w:pos="5245"/>
            </w:tabs>
            <w:ind w:left="-71"/>
            <w:rPr>
              <w:rFonts w:ascii="Arial Narrow" w:hAnsi="Arial Narrow"/>
              <w:sz w:val="18"/>
              <w:lang w:val="it-IT"/>
            </w:rPr>
          </w:pPr>
          <w:r w:rsidRPr="00842A27">
            <w:rPr>
              <w:rFonts w:ascii="Arial Narrow" w:hAnsi="Arial Narrow"/>
              <w:sz w:val="18"/>
              <w:lang w:val="it-IT"/>
            </w:rPr>
            <w:t>CAMERA DI COMMERCIO, INDUSTRIA,</w:t>
          </w:r>
        </w:p>
      </w:tc>
    </w:tr>
    <w:tr w:rsidR="000A173A" w:rsidRPr="00842A27" w14:paraId="015C7586" w14:textId="77777777" w:rsidTr="00006FE6">
      <w:trPr>
        <w:gridAfter w:val="2"/>
        <w:wAfter w:w="190" w:type="dxa"/>
        <w:cantSplit/>
        <w:trHeight w:hRule="exact" w:val="227"/>
      </w:trPr>
      <w:tc>
        <w:tcPr>
          <w:tcW w:w="1418" w:type="dxa"/>
          <w:vMerge/>
          <w:tcBorders>
            <w:top w:val="nil"/>
            <w:left w:val="nil"/>
            <w:bottom w:val="nil"/>
            <w:right w:val="nil"/>
          </w:tcBorders>
        </w:tcPr>
        <w:p w14:paraId="3EE91F77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nil"/>
          </w:tcBorders>
        </w:tcPr>
        <w:p w14:paraId="1068DD2B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nil"/>
          </w:tcBorders>
        </w:tcPr>
        <w:p w14:paraId="21F9724C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645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79A27F82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6A029D61" w14:textId="77777777" w:rsidR="000A173A" w:rsidRPr="00842A27" w:rsidRDefault="000A173A" w:rsidP="000A173A">
          <w:pPr>
            <w:tabs>
              <w:tab w:val="left" w:pos="5245"/>
            </w:tabs>
            <w:ind w:left="-71"/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sz w:val="18"/>
              <w:lang w:val="it-IT"/>
            </w:rPr>
            <w:t>ARTIGIANATO, TURISMO</w:t>
          </w:r>
        </w:p>
      </w:tc>
    </w:tr>
    <w:tr w:rsidR="000A173A" w:rsidRPr="00842A27" w14:paraId="7726C292" w14:textId="77777777" w:rsidTr="00006FE6">
      <w:trPr>
        <w:gridAfter w:val="2"/>
        <w:wAfter w:w="190" w:type="dxa"/>
        <w:cantSplit/>
        <w:trHeight w:hRule="exact" w:val="227"/>
      </w:trPr>
      <w:tc>
        <w:tcPr>
          <w:tcW w:w="1418" w:type="dxa"/>
          <w:vMerge/>
          <w:tcBorders>
            <w:top w:val="nil"/>
            <w:left w:val="nil"/>
            <w:bottom w:val="nil"/>
            <w:right w:val="nil"/>
          </w:tcBorders>
        </w:tcPr>
        <w:p w14:paraId="53153CA4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nil"/>
          </w:tcBorders>
        </w:tcPr>
        <w:p w14:paraId="70C44ACD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nil"/>
          </w:tcBorders>
        </w:tcPr>
        <w:p w14:paraId="35767D01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3645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1DA663CF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134FCAE1" w14:textId="77777777" w:rsidR="000A173A" w:rsidRPr="00842A27" w:rsidRDefault="000A173A" w:rsidP="000A173A">
          <w:pPr>
            <w:tabs>
              <w:tab w:val="left" w:pos="5245"/>
            </w:tabs>
            <w:ind w:left="-71"/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sz w:val="18"/>
              <w:lang w:val="it-IT"/>
            </w:rPr>
            <w:t>E AGRICOLTURA DI BOLZANO</w:t>
          </w:r>
        </w:p>
      </w:tc>
    </w:tr>
    <w:tr w:rsidR="000A173A" w:rsidRPr="00842A27" w14:paraId="74A53835" w14:textId="77777777" w:rsidTr="00006FE6">
      <w:trPr>
        <w:gridAfter w:val="1"/>
        <w:wAfter w:w="28" w:type="dxa"/>
        <w:cantSplit/>
        <w:trHeight w:val="315"/>
      </w:trPr>
      <w:tc>
        <w:tcPr>
          <w:tcW w:w="1418" w:type="dxa"/>
          <w:vMerge/>
          <w:tcBorders>
            <w:top w:val="nil"/>
            <w:left w:val="nil"/>
            <w:bottom w:val="nil"/>
            <w:right w:val="nil"/>
          </w:tcBorders>
        </w:tcPr>
        <w:p w14:paraId="25035B05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nil"/>
            <w:bottom w:val="nil"/>
          </w:tcBorders>
        </w:tcPr>
        <w:p w14:paraId="0CC78B96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bottom w:val="nil"/>
            <w:right w:val="nil"/>
          </w:tcBorders>
        </w:tcPr>
        <w:p w14:paraId="5E42B8E1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7493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40BB8334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</w:tr>
    <w:tr w:rsidR="000A173A" w:rsidRPr="00842A27" w14:paraId="614110E9" w14:textId="77777777" w:rsidTr="00006FE6">
      <w:trPr>
        <w:gridAfter w:val="1"/>
        <w:wAfter w:w="28" w:type="dxa"/>
        <w:cantSplit/>
        <w:trHeight w:val="315"/>
      </w:trPr>
      <w:tc>
        <w:tcPr>
          <w:tcW w:w="9235" w:type="dxa"/>
          <w:gridSpan w:val="9"/>
          <w:tcBorders>
            <w:top w:val="nil"/>
            <w:left w:val="nil"/>
            <w:bottom w:val="nil"/>
            <w:right w:val="nil"/>
          </w:tcBorders>
        </w:tcPr>
        <w:p w14:paraId="016A2CB0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</w:tr>
    <w:tr w:rsidR="000A173A" w:rsidRPr="00842A27" w14:paraId="02E43545" w14:textId="77777777" w:rsidTr="00006FE6">
      <w:trPr>
        <w:cantSplit/>
        <w:trHeight w:val="20"/>
      </w:trPr>
      <w:tc>
        <w:tcPr>
          <w:tcW w:w="1418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832A499" w14:textId="77777777" w:rsidR="000A173A" w:rsidRPr="00842A27" w:rsidRDefault="000A173A" w:rsidP="000A173A">
          <w:pPr>
            <w:tabs>
              <w:tab w:val="left" w:pos="5245"/>
            </w:tabs>
            <w:jc w:val="right"/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noProof/>
              <w:sz w:val="18"/>
            </w:rPr>
            <w:drawing>
              <wp:anchor distT="0" distB="0" distL="114300" distR="114300" simplePos="0" relativeHeight="251660288" behindDoc="1" locked="0" layoutInCell="1" allowOverlap="1" wp14:anchorId="19BBAA47" wp14:editId="4F8023D5">
                <wp:simplePos x="0" y="0"/>
                <wp:positionH relativeFrom="column">
                  <wp:posOffset>238760</wp:posOffset>
                </wp:positionH>
                <wp:positionV relativeFrom="paragraph">
                  <wp:posOffset>10160</wp:posOffset>
                </wp:positionV>
                <wp:extent cx="597535" cy="235585"/>
                <wp:effectExtent l="0" t="0" r="0" b="0"/>
                <wp:wrapNone/>
                <wp:docPr id="511702081" name="Bild 1" descr="WIFO_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IFO_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445" b="86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235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9E13A60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08968F1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2653" w:type="dxa"/>
          <w:tcBorders>
            <w:top w:val="nil"/>
            <w:left w:val="nil"/>
            <w:bottom w:val="nil"/>
            <w:right w:val="nil"/>
          </w:tcBorders>
        </w:tcPr>
        <w:p w14:paraId="328BA6E4" w14:textId="77777777" w:rsidR="000A173A" w:rsidRPr="00842A27" w:rsidRDefault="000A173A" w:rsidP="000A173A">
          <w:pPr>
            <w:tabs>
              <w:tab w:val="left" w:pos="2686"/>
              <w:tab w:val="center" w:pos="3574"/>
              <w:tab w:val="right" w:pos="7401"/>
            </w:tabs>
            <w:rPr>
              <w:rFonts w:ascii="Arial Narrow" w:hAnsi="Arial Narrow"/>
            </w:rPr>
          </w:pPr>
          <w:r w:rsidRPr="00842A27">
            <w:rPr>
              <w:rFonts w:ascii="Arial Narrow" w:hAnsi="Arial Narrow"/>
            </w:rPr>
            <w:t>Institut für</w:t>
          </w:r>
        </w:p>
      </w:tc>
      <w:tc>
        <w:tcPr>
          <w:tcW w:w="567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328E3B4B" w14:textId="77777777" w:rsidR="000A173A" w:rsidRPr="00842A27" w:rsidRDefault="000A173A" w:rsidP="000A173A">
          <w:pPr>
            <w:tabs>
              <w:tab w:val="left" w:pos="2686"/>
              <w:tab w:val="center" w:pos="3574"/>
              <w:tab w:val="right" w:pos="7401"/>
            </w:tabs>
            <w:jc w:val="right"/>
            <w:rPr>
              <w:rFonts w:ascii="Arial Narrow" w:hAnsi="Arial Narrow"/>
              <w:sz w:val="18"/>
            </w:rPr>
          </w:pPr>
          <w:r w:rsidRPr="00842A27">
            <w:rPr>
              <w:rFonts w:ascii="Arial Narrow" w:hAnsi="Arial Narrow"/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01EB8B82" wp14:editId="4453A7A2">
                <wp:simplePos x="0" y="0"/>
                <wp:positionH relativeFrom="column">
                  <wp:posOffset>1270</wp:posOffset>
                </wp:positionH>
                <wp:positionV relativeFrom="paragraph">
                  <wp:posOffset>3175</wp:posOffset>
                </wp:positionV>
                <wp:extent cx="424180" cy="229870"/>
                <wp:effectExtent l="0" t="0" r="0" b="0"/>
                <wp:wrapNone/>
                <wp:docPr id="83410106" name="Bild 2" descr="IRE_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IRE_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595" b="-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180" cy="229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5856FA6" w14:textId="77777777" w:rsidR="000A173A" w:rsidRPr="00842A27" w:rsidRDefault="000A173A" w:rsidP="000A173A">
          <w:pPr>
            <w:tabs>
              <w:tab w:val="center" w:pos="3574"/>
              <w:tab w:val="right" w:pos="7401"/>
            </w:tabs>
            <w:rPr>
              <w:rFonts w:ascii="Arial Narrow" w:hAnsi="Arial Narrow"/>
              <w:sz w:val="18"/>
            </w:rPr>
          </w:pPr>
        </w:p>
      </w:tc>
      <w:tc>
        <w:tcPr>
          <w:tcW w:w="21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B18E266" w14:textId="77777777" w:rsidR="000A173A" w:rsidRPr="00842A27" w:rsidRDefault="000A173A" w:rsidP="000A173A">
          <w:pPr>
            <w:tabs>
              <w:tab w:val="center" w:pos="3574"/>
              <w:tab w:val="right" w:pos="7401"/>
            </w:tabs>
            <w:rPr>
              <w:rFonts w:ascii="Arial Narrow" w:hAnsi="Arial Narrow"/>
              <w:sz w:val="18"/>
            </w:rPr>
          </w:pPr>
        </w:p>
      </w:tc>
      <w:tc>
        <w:tcPr>
          <w:tcW w:w="3876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44B22FE5" w14:textId="77777777" w:rsidR="000A173A" w:rsidRPr="00842A27" w:rsidRDefault="000A173A" w:rsidP="000A173A">
          <w:pPr>
            <w:tabs>
              <w:tab w:val="center" w:pos="3574"/>
              <w:tab w:val="right" w:pos="7401"/>
            </w:tabs>
            <w:rPr>
              <w:rFonts w:ascii="Arial Narrow" w:hAnsi="Arial Narrow"/>
            </w:rPr>
          </w:pPr>
          <w:r w:rsidRPr="00842A27">
            <w:rPr>
              <w:rFonts w:ascii="Arial Narrow" w:hAnsi="Arial Narrow"/>
            </w:rPr>
            <w:t>Istituto di</w:t>
          </w:r>
        </w:p>
      </w:tc>
    </w:tr>
    <w:tr w:rsidR="000A173A" w:rsidRPr="00842A27" w14:paraId="667E92B1" w14:textId="77777777" w:rsidTr="00006FE6">
      <w:trPr>
        <w:cantSplit/>
        <w:trHeight w:val="20"/>
      </w:trPr>
      <w:tc>
        <w:tcPr>
          <w:tcW w:w="1418" w:type="dxa"/>
          <w:vMerge/>
          <w:tcBorders>
            <w:left w:val="nil"/>
            <w:bottom w:val="nil"/>
            <w:right w:val="nil"/>
          </w:tcBorders>
        </w:tcPr>
        <w:p w14:paraId="07DC39B7" w14:textId="77777777" w:rsidR="000A173A" w:rsidRPr="00842A27" w:rsidRDefault="000A173A" w:rsidP="000A173A">
          <w:pPr>
            <w:tabs>
              <w:tab w:val="left" w:pos="5316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69EC3F4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3D02107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2653" w:type="dxa"/>
          <w:tcBorders>
            <w:top w:val="nil"/>
            <w:left w:val="nil"/>
            <w:bottom w:val="nil"/>
            <w:right w:val="nil"/>
          </w:tcBorders>
        </w:tcPr>
        <w:p w14:paraId="528FD961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</w:rPr>
          </w:pPr>
          <w:r w:rsidRPr="00842A27">
            <w:rPr>
              <w:rFonts w:ascii="Arial Narrow" w:hAnsi="Arial Narrow"/>
            </w:rPr>
            <w:t>Wirtschaftsforschung</w:t>
          </w:r>
        </w:p>
      </w:tc>
      <w:tc>
        <w:tcPr>
          <w:tcW w:w="567" w:type="dxa"/>
          <w:vMerge/>
          <w:tcBorders>
            <w:left w:val="nil"/>
            <w:bottom w:val="nil"/>
            <w:right w:val="nil"/>
          </w:tcBorders>
        </w:tcPr>
        <w:p w14:paraId="73933989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2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2133673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21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61CD961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  <w:sz w:val="18"/>
            </w:rPr>
          </w:pPr>
        </w:p>
      </w:tc>
      <w:tc>
        <w:tcPr>
          <w:tcW w:w="3876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7BCC44F6" w14:textId="77777777" w:rsidR="000A173A" w:rsidRPr="00842A27" w:rsidRDefault="000A173A" w:rsidP="000A173A">
          <w:pPr>
            <w:tabs>
              <w:tab w:val="left" w:pos="5245"/>
            </w:tabs>
            <w:rPr>
              <w:rFonts w:ascii="Arial Narrow" w:hAnsi="Arial Narrow"/>
            </w:rPr>
          </w:pPr>
          <w:r w:rsidRPr="00842A27">
            <w:rPr>
              <w:rFonts w:ascii="Arial Narrow" w:hAnsi="Arial Narrow"/>
            </w:rPr>
            <w:t>ricerca economica</w:t>
          </w:r>
        </w:p>
      </w:tc>
    </w:tr>
  </w:tbl>
  <w:p w14:paraId="395FDC2B" w14:textId="2EDE6ABB" w:rsidR="00652EA9" w:rsidRPr="000A173A" w:rsidRDefault="00652EA9" w:rsidP="000A17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752F"/>
    <w:multiLevelType w:val="hybridMultilevel"/>
    <w:tmpl w:val="1A34BD4A"/>
    <w:lvl w:ilvl="0" w:tplc="0407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F452E0D"/>
    <w:multiLevelType w:val="hybridMultilevel"/>
    <w:tmpl w:val="8D4ACD54"/>
    <w:lvl w:ilvl="0" w:tplc="32BCCA96">
      <w:numFmt w:val="bullet"/>
      <w:lvlText w:val="-"/>
      <w:lvlJc w:val="left"/>
      <w:pPr>
        <w:ind w:left="1778" w:hanging="360"/>
      </w:pPr>
      <w:rPr>
        <w:rFonts w:ascii="AgfaRotisSansSerif" w:eastAsia="MS Mincho" w:hAnsi="AgfaRotisSans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579759225">
    <w:abstractNumId w:val="0"/>
  </w:num>
  <w:num w:numId="2" w16cid:durableId="111309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4"/>
    <w:rsid w:val="0000103E"/>
    <w:rsid w:val="00001B85"/>
    <w:rsid w:val="00002AFB"/>
    <w:rsid w:val="00003D37"/>
    <w:rsid w:val="00005571"/>
    <w:rsid w:val="00005E86"/>
    <w:rsid w:val="00011E46"/>
    <w:rsid w:val="00015240"/>
    <w:rsid w:val="0002182C"/>
    <w:rsid w:val="0002357D"/>
    <w:rsid w:val="0002707B"/>
    <w:rsid w:val="000300BF"/>
    <w:rsid w:val="00030F0C"/>
    <w:rsid w:val="00031263"/>
    <w:rsid w:val="00032B14"/>
    <w:rsid w:val="00034983"/>
    <w:rsid w:val="00035605"/>
    <w:rsid w:val="00040BEE"/>
    <w:rsid w:val="0004253E"/>
    <w:rsid w:val="00046380"/>
    <w:rsid w:val="00051D82"/>
    <w:rsid w:val="000578DF"/>
    <w:rsid w:val="00060CD0"/>
    <w:rsid w:val="000640A4"/>
    <w:rsid w:val="00066FAC"/>
    <w:rsid w:val="00075178"/>
    <w:rsid w:val="000863D4"/>
    <w:rsid w:val="000876D9"/>
    <w:rsid w:val="00091DFB"/>
    <w:rsid w:val="00092D2B"/>
    <w:rsid w:val="0009540C"/>
    <w:rsid w:val="00096FA7"/>
    <w:rsid w:val="000A02AF"/>
    <w:rsid w:val="000A1083"/>
    <w:rsid w:val="000A136F"/>
    <w:rsid w:val="000A173A"/>
    <w:rsid w:val="000A282A"/>
    <w:rsid w:val="000A6383"/>
    <w:rsid w:val="000A6CA1"/>
    <w:rsid w:val="000B1A81"/>
    <w:rsid w:val="000B262C"/>
    <w:rsid w:val="000B2ABB"/>
    <w:rsid w:val="000B4C28"/>
    <w:rsid w:val="000C3B94"/>
    <w:rsid w:val="000C541C"/>
    <w:rsid w:val="000C66ED"/>
    <w:rsid w:val="000C6A3F"/>
    <w:rsid w:val="000D10A8"/>
    <w:rsid w:val="000D4799"/>
    <w:rsid w:val="000D55EF"/>
    <w:rsid w:val="000D7AE7"/>
    <w:rsid w:val="000E1815"/>
    <w:rsid w:val="000E62E0"/>
    <w:rsid w:val="000E7555"/>
    <w:rsid w:val="000E772D"/>
    <w:rsid w:val="000F0C6B"/>
    <w:rsid w:val="000F1881"/>
    <w:rsid w:val="000F260F"/>
    <w:rsid w:val="000F4EC9"/>
    <w:rsid w:val="000F5ADA"/>
    <w:rsid w:val="000F5B48"/>
    <w:rsid w:val="000F63A8"/>
    <w:rsid w:val="00103139"/>
    <w:rsid w:val="00112580"/>
    <w:rsid w:val="001214EF"/>
    <w:rsid w:val="0012479A"/>
    <w:rsid w:val="001271B7"/>
    <w:rsid w:val="00127E4F"/>
    <w:rsid w:val="00130C52"/>
    <w:rsid w:val="001310D1"/>
    <w:rsid w:val="00131FC8"/>
    <w:rsid w:val="00140D6E"/>
    <w:rsid w:val="00141A6C"/>
    <w:rsid w:val="001428C3"/>
    <w:rsid w:val="00143370"/>
    <w:rsid w:val="001447D9"/>
    <w:rsid w:val="00146EF7"/>
    <w:rsid w:val="00150B70"/>
    <w:rsid w:val="001560F7"/>
    <w:rsid w:val="00157370"/>
    <w:rsid w:val="0015756A"/>
    <w:rsid w:val="00164B55"/>
    <w:rsid w:val="00167A68"/>
    <w:rsid w:val="001727DC"/>
    <w:rsid w:val="00173C12"/>
    <w:rsid w:val="00175C41"/>
    <w:rsid w:val="00176D09"/>
    <w:rsid w:val="00176F74"/>
    <w:rsid w:val="00180837"/>
    <w:rsid w:val="00181416"/>
    <w:rsid w:val="00186B08"/>
    <w:rsid w:val="00190AB3"/>
    <w:rsid w:val="00190E23"/>
    <w:rsid w:val="00193665"/>
    <w:rsid w:val="00195711"/>
    <w:rsid w:val="00196CCE"/>
    <w:rsid w:val="001A14EE"/>
    <w:rsid w:val="001A2D2E"/>
    <w:rsid w:val="001A4022"/>
    <w:rsid w:val="001A51AF"/>
    <w:rsid w:val="001A7C18"/>
    <w:rsid w:val="001A7D1C"/>
    <w:rsid w:val="001B0281"/>
    <w:rsid w:val="001B1D73"/>
    <w:rsid w:val="001B3577"/>
    <w:rsid w:val="001C0122"/>
    <w:rsid w:val="001C11F6"/>
    <w:rsid w:val="001C2EBA"/>
    <w:rsid w:val="001D124C"/>
    <w:rsid w:val="001D19EF"/>
    <w:rsid w:val="001D2B19"/>
    <w:rsid w:val="001D37D5"/>
    <w:rsid w:val="001D3DCE"/>
    <w:rsid w:val="001D65A3"/>
    <w:rsid w:val="001D7B82"/>
    <w:rsid w:val="001F1825"/>
    <w:rsid w:val="001F201B"/>
    <w:rsid w:val="001F2DEE"/>
    <w:rsid w:val="00200026"/>
    <w:rsid w:val="002014B9"/>
    <w:rsid w:val="0020477C"/>
    <w:rsid w:val="00204AC3"/>
    <w:rsid w:val="0021086F"/>
    <w:rsid w:val="00210E2D"/>
    <w:rsid w:val="0021129D"/>
    <w:rsid w:val="00213388"/>
    <w:rsid w:val="002139A4"/>
    <w:rsid w:val="00215C04"/>
    <w:rsid w:val="002163A2"/>
    <w:rsid w:val="002173DC"/>
    <w:rsid w:val="00217CE2"/>
    <w:rsid w:val="002242D4"/>
    <w:rsid w:val="0022534C"/>
    <w:rsid w:val="00226481"/>
    <w:rsid w:val="0022671A"/>
    <w:rsid w:val="00226978"/>
    <w:rsid w:val="00232841"/>
    <w:rsid w:val="002358F8"/>
    <w:rsid w:val="00237F50"/>
    <w:rsid w:val="0024028B"/>
    <w:rsid w:val="0024087C"/>
    <w:rsid w:val="00242AD0"/>
    <w:rsid w:val="00243CE3"/>
    <w:rsid w:val="0024425B"/>
    <w:rsid w:val="0024436D"/>
    <w:rsid w:val="00245E28"/>
    <w:rsid w:val="0024731C"/>
    <w:rsid w:val="002544D5"/>
    <w:rsid w:val="0025723F"/>
    <w:rsid w:val="00257DD7"/>
    <w:rsid w:val="00261478"/>
    <w:rsid w:val="00262CD1"/>
    <w:rsid w:val="0026395A"/>
    <w:rsid w:val="00264B62"/>
    <w:rsid w:val="0026539A"/>
    <w:rsid w:val="002702FC"/>
    <w:rsid w:val="00274AB9"/>
    <w:rsid w:val="00276C7A"/>
    <w:rsid w:val="00283BBE"/>
    <w:rsid w:val="002A0B2D"/>
    <w:rsid w:val="002A1982"/>
    <w:rsid w:val="002A3329"/>
    <w:rsid w:val="002A557A"/>
    <w:rsid w:val="002A7077"/>
    <w:rsid w:val="002A75AF"/>
    <w:rsid w:val="002B0DA9"/>
    <w:rsid w:val="002B23A8"/>
    <w:rsid w:val="002B3420"/>
    <w:rsid w:val="002B44D6"/>
    <w:rsid w:val="002B7613"/>
    <w:rsid w:val="002B7727"/>
    <w:rsid w:val="002B7989"/>
    <w:rsid w:val="002C0B1B"/>
    <w:rsid w:val="002C121C"/>
    <w:rsid w:val="002C5BB9"/>
    <w:rsid w:val="002D058F"/>
    <w:rsid w:val="002D5098"/>
    <w:rsid w:val="002E4846"/>
    <w:rsid w:val="002E64C7"/>
    <w:rsid w:val="002E7124"/>
    <w:rsid w:val="002E7BD0"/>
    <w:rsid w:val="002F048B"/>
    <w:rsid w:val="002F121A"/>
    <w:rsid w:val="002F20D0"/>
    <w:rsid w:val="002F37E1"/>
    <w:rsid w:val="00300B42"/>
    <w:rsid w:val="003108D4"/>
    <w:rsid w:val="00312956"/>
    <w:rsid w:val="00314283"/>
    <w:rsid w:val="003200CF"/>
    <w:rsid w:val="003207A6"/>
    <w:rsid w:val="003217BA"/>
    <w:rsid w:val="00324C24"/>
    <w:rsid w:val="00326E37"/>
    <w:rsid w:val="003276D4"/>
    <w:rsid w:val="00330FC7"/>
    <w:rsid w:val="00332D95"/>
    <w:rsid w:val="003367B0"/>
    <w:rsid w:val="003400DF"/>
    <w:rsid w:val="003428EA"/>
    <w:rsid w:val="0034312F"/>
    <w:rsid w:val="00344641"/>
    <w:rsid w:val="00352B54"/>
    <w:rsid w:val="00356524"/>
    <w:rsid w:val="00362615"/>
    <w:rsid w:val="00362F7C"/>
    <w:rsid w:val="00364550"/>
    <w:rsid w:val="00364B01"/>
    <w:rsid w:val="00366277"/>
    <w:rsid w:val="00370069"/>
    <w:rsid w:val="00370286"/>
    <w:rsid w:val="00370C97"/>
    <w:rsid w:val="003823D8"/>
    <w:rsid w:val="003839A9"/>
    <w:rsid w:val="003850BF"/>
    <w:rsid w:val="00390F5C"/>
    <w:rsid w:val="0039350B"/>
    <w:rsid w:val="00395563"/>
    <w:rsid w:val="003A086C"/>
    <w:rsid w:val="003A44D0"/>
    <w:rsid w:val="003A51A5"/>
    <w:rsid w:val="003A7997"/>
    <w:rsid w:val="003A7AF7"/>
    <w:rsid w:val="003A7E76"/>
    <w:rsid w:val="003B4472"/>
    <w:rsid w:val="003B48D1"/>
    <w:rsid w:val="003B5B8B"/>
    <w:rsid w:val="003B5CFE"/>
    <w:rsid w:val="003B67E4"/>
    <w:rsid w:val="003B7FA4"/>
    <w:rsid w:val="003C3050"/>
    <w:rsid w:val="003C5F5A"/>
    <w:rsid w:val="003D05FE"/>
    <w:rsid w:val="003D2C12"/>
    <w:rsid w:val="003D310B"/>
    <w:rsid w:val="003D3530"/>
    <w:rsid w:val="003D5FCE"/>
    <w:rsid w:val="003D7A5A"/>
    <w:rsid w:val="003E00E7"/>
    <w:rsid w:val="003E19EE"/>
    <w:rsid w:val="003E48F0"/>
    <w:rsid w:val="003E5ACF"/>
    <w:rsid w:val="003F4220"/>
    <w:rsid w:val="003F7995"/>
    <w:rsid w:val="003F7CD5"/>
    <w:rsid w:val="00404387"/>
    <w:rsid w:val="00406720"/>
    <w:rsid w:val="0040787B"/>
    <w:rsid w:val="00407D8F"/>
    <w:rsid w:val="00413855"/>
    <w:rsid w:val="004221CD"/>
    <w:rsid w:val="004245C3"/>
    <w:rsid w:val="00425F39"/>
    <w:rsid w:val="0043036B"/>
    <w:rsid w:val="004323BC"/>
    <w:rsid w:val="00432A6F"/>
    <w:rsid w:val="004338CE"/>
    <w:rsid w:val="00435494"/>
    <w:rsid w:val="0044032A"/>
    <w:rsid w:val="0044048E"/>
    <w:rsid w:val="0044217A"/>
    <w:rsid w:val="0044426C"/>
    <w:rsid w:val="00444C9E"/>
    <w:rsid w:val="0044708A"/>
    <w:rsid w:val="00452AC8"/>
    <w:rsid w:val="00453FAF"/>
    <w:rsid w:val="00456D2E"/>
    <w:rsid w:val="004623BC"/>
    <w:rsid w:val="0046255F"/>
    <w:rsid w:val="00462C28"/>
    <w:rsid w:val="00474092"/>
    <w:rsid w:val="0047478E"/>
    <w:rsid w:val="00475283"/>
    <w:rsid w:val="004759AC"/>
    <w:rsid w:val="00475B23"/>
    <w:rsid w:val="00481EBA"/>
    <w:rsid w:val="00481F6C"/>
    <w:rsid w:val="00482502"/>
    <w:rsid w:val="00484266"/>
    <w:rsid w:val="004843A4"/>
    <w:rsid w:val="00485424"/>
    <w:rsid w:val="00485A12"/>
    <w:rsid w:val="00490491"/>
    <w:rsid w:val="00491C29"/>
    <w:rsid w:val="00492D40"/>
    <w:rsid w:val="004953A8"/>
    <w:rsid w:val="0049642F"/>
    <w:rsid w:val="004A38A6"/>
    <w:rsid w:val="004A5519"/>
    <w:rsid w:val="004A57CE"/>
    <w:rsid w:val="004B2411"/>
    <w:rsid w:val="004B3240"/>
    <w:rsid w:val="004B37E7"/>
    <w:rsid w:val="004B4892"/>
    <w:rsid w:val="004B5B0F"/>
    <w:rsid w:val="004B5B5D"/>
    <w:rsid w:val="004B5EE1"/>
    <w:rsid w:val="004B66CA"/>
    <w:rsid w:val="004B7940"/>
    <w:rsid w:val="004C06F0"/>
    <w:rsid w:val="004C07D6"/>
    <w:rsid w:val="004C0C25"/>
    <w:rsid w:val="004C214F"/>
    <w:rsid w:val="004C2249"/>
    <w:rsid w:val="004C2F10"/>
    <w:rsid w:val="004C54F4"/>
    <w:rsid w:val="004C5B23"/>
    <w:rsid w:val="004C5D89"/>
    <w:rsid w:val="004C60F6"/>
    <w:rsid w:val="004C622C"/>
    <w:rsid w:val="004D1474"/>
    <w:rsid w:val="004D19A4"/>
    <w:rsid w:val="004D5536"/>
    <w:rsid w:val="004D7687"/>
    <w:rsid w:val="004D78B0"/>
    <w:rsid w:val="004E00B8"/>
    <w:rsid w:val="004E212A"/>
    <w:rsid w:val="004E2155"/>
    <w:rsid w:val="004E36B9"/>
    <w:rsid w:val="004E3AEA"/>
    <w:rsid w:val="004E528A"/>
    <w:rsid w:val="004F22DA"/>
    <w:rsid w:val="004F2422"/>
    <w:rsid w:val="004F3B86"/>
    <w:rsid w:val="004F4DCF"/>
    <w:rsid w:val="004F7952"/>
    <w:rsid w:val="00500EC2"/>
    <w:rsid w:val="00507D27"/>
    <w:rsid w:val="0051348E"/>
    <w:rsid w:val="00520868"/>
    <w:rsid w:val="005209BC"/>
    <w:rsid w:val="005249FA"/>
    <w:rsid w:val="00525BE1"/>
    <w:rsid w:val="00527004"/>
    <w:rsid w:val="005278F5"/>
    <w:rsid w:val="005307F7"/>
    <w:rsid w:val="005310A4"/>
    <w:rsid w:val="00532DB5"/>
    <w:rsid w:val="00537163"/>
    <w:rsid w:val="00537856"/>
    <w:rsid w:val="00543480"/>
    <w:rsid w:val="0054395A"/>
    <w:rsid w:val="005444D3"/>
    <w:rsid w:val="0054472B"/>
    <w:rsid w:val="0055046E"/>
    <w:rsid w:val="0055184A"/>
    <w:rsid w:val="00554C37"/>
    <w:rsid w:val="00560BC5"/>
    <w:rsid w:val="00564449"/>
    <w:rsid w:val="00567C7A"/>
    <w:rsid w:val="00573851"/>
    <w:rsid w:val="005768D6"/>
    <w:rsid w:val="00577A39"/>
    <w:rsid w:val="00582CF8"/>
    <w:rsid w:val="0058305A"/>
    <w:rsid w:val="00587DAE"/>
    <w:rsid w:val="00594A2F"/>
    <w:rsid w:val="00597A8C"/>
    <w:rsid w:val="00597CEC"/>
    <w:rsid w:val="005A1D77"/>
    <w:rsid w:val="005A4711"/>
    <w:rsid w:val="005A521A"/>
    <w:rsid w:val="005A5853"/>
    <w:rsid w:val="005A77EA"/>
    <w:rsid w:val="005B12A0"/>
    <w:rsid w:val="005B34F2"/>
    <w:rsid w:val="005B368A"/>
    <w:rsid w:val="005B5DAD"/>
    <w:rsid w:val="005B6882"/>
    <w:rsid w:val="005C0CAE"/>
    <w:rsid w:val="005C205F"/>
    <w:rsid w:val="005C3C19"/>
    <w:rsid w:val="005C4C66"/>
    <w:rsid w:val="005C4DC2"/>
    <w:rsid w:val="005C6EE3"/>
    <w:rsid w:val="005C6F77"/>
    <w:rsid w:val="005D08D9"/>
    <w:rsid w:val="005D08DE"/>
    <w:rsid w:val="005D1750"/>
    <w:rsid w:val="005D2110"/>
    <w:rsid w:val="005D2FDE"/>
    <w:rsid w:val="005D4EAA"/>
    <w:rsid w:val="005E22B8"/>
    <w:rsid w:val="005E392B"/>
    <w:rsid w:val="005E4311"/>
    <w:rsid w:val="005E5B2A"/>
    <w:rsid w:val="005F2C68"/>
    <w:rsid w:val="005F3D4A"/>
    <w:rsid w:val="005F5428"/>
    <w:rsid w:val="005F69BC"/>
    <w:rsid w:val="00600E07"/>
    <w:rsid w:val="006020C2"/>
    <w:rsid w:val="0061193D"/>
    <w:rsid w:val="00612B63"/>
    <w:rsid w:val="0061346F"/>
    <w:rsid w:val="00613C48"/>
    <w:rsid w:val="00614F67"/>
    <w:rsid w:val="006211BA"/>
    <w:rsid w:val="0062140E"/>
    <w:rsid w:val="00624928"/>
    <w:rsid w:val="006266EA"/>
    <w:rsid w:val="00626E3D"/>
    <w:rsid w:val="00630F32"/>
    <w:rsid w:val="00637796"/>
    <w:rsid w:val="0064035C"/>
    <w:rsid w:val="00641383"/>
    <w:rsid w:val="006425C4"/>
    <w:rsid w:val="00643608"/>
    <w:rsid w:val="00643AB6"/>
    <w:rsid w:val="00644FF4"/>
    <w:rsid w:val="006505AF"/>
    <w:rsid w:val="00651E2F"/>
    <w:rsid w:val="00652E29"/>
    <w:rsid w:val="00652EA9"/>
    <w:rsid w:val="00654BF1"/>
    <w:rsid w:val="00662EBB"/>
    <w:rsid w:val="00667A14"/>
    <w:rsid w:val="00670440"/>
    <w:rsid w:val="006706C2"/>
    <w:rsid w:val="00670996"/>
    <w:rsid w:val="00674CC8"/>
    <w:rsid w:val="00675D82"/>
    <w:rsid w:val="00676614"/>
    <w:rsid w:val="00676838"/>
    <w:rsid w:val="00676DF6"/>
    <w:rsid w:val="00683097"/>
    <w:rsid w:val="00684BDD"/>
    <w:rsid w:val="00684CF6"/>
    <w:rsid w:val="00685123"/>
    <w:rsid w:val="006859D6"/>
    <w:rsid w:val="00686DAC"/>
    <w:rsid w:val="0069145D"/>
    <w:rsid w:val="00692E90"/>
    <w:rsid w:val="00694C4D"/>
    <w:rsid w:val="00694CF8"/>
    <w:rsid w:val="00696889"/>
    <w:rsid w:val="006A13F5"/>
    <w:rsid w:val="006A2238"/>
    <w:rsid w:val="006B2FF2"/>
    <w:rsid w:val="006C0E75"/>
    <w:rsid w:val="006C27B2"/>
    <w:rsid w:val="006C2DCF"/>
    <w:rsid w:val="006C439D"/>
    <w:rsid w:val="006C6954"/>
    <w:rsid w:val="006C751F"/>
    <w:rsid w:val="006C765B"/>
    <w:rsid w:val="006D0C21"/>
    <w:rsid w:val="006D1128"/>
    <w:rsid w:val="006D2FF0"/>
    <w:rsid w:val="006D3188"/>
    <w:rsid w:val="006D3208"/>
    <w:rsid w:val="006D51AE"/>
    <w:rsid w:val="006D6A06"/>
    <w:rsid w:val="006E1562"/>
    <w:rsid w:val="006E2C76"/>
    <w:rsid w:val="006F1307"/>
    <w:rsid w:val="006F2D3F"/>
    <w:rsid w:val="006F2F96"/>
    <w:rsid w:val="006F4324"/>
    <w:rsid w:val="006F4988"/>
    <w:rsid w:val="006F56AB"/>
    <w:rsid w:val="006F6402"/>
    <w:rsid w:val="007024D4"/>
    <w:rsid w:val="00702A78"/>
    <w:rsid w:val="00703F25"/>
    <w:rsid w:val="00716E6D"/>
    <w:rsid w:val="00716FB2"/>
    <w:rsid w:val="00720893"/>
    <w:rsid w:val="007211E0"/>
    <w:rsid w:val="00724B4D"/>
    <w:rsid w:val="00731FF6"/>
    <w:rsid w:val="007324E4"/>
    <w:rsid w:val="00734893"/>
    <w:rsid w:val="00735CCF"/>
    <w:rsid w:val="0073604C"/>
    <w:rsid w:val="00736460"/>
    <w:rsid w:val="00737BE0"/>
    <w:rsid w:val="007456A0"/>
    <w:rsid w:val="00745F6C"/>
    <w:rsid w:val="00746873"/>
    <w:rsid w:val="00747A75"/>
    <w:rsid w:val="00747AA1"/>
    <w:rsid w:val="00747D98"/>
    <w:rsid w:val="007559B6"/>
    <w:rsid w:val="00756291"/>
    <w:rsid w:val="00762108"/>
    <w:rsid w:val="007622A1"/>
    <w:rsid w:val="007647CA"/>
    <w:rsid w:val="007717CC"/>
    <w:rsid w:val="007751C9"/>
    <w:rsid w:val="00777A4A"/>
    <w:rsid w:val="0078131F"/>
    <w:rsid w:val="00785975"/>
    <w:rsid w:val="00785AE1"/>
    <w:rsid w:val="00786BBF"/>
    <w:rsid w:val="00787150"/>
    <w:rsid w:val="007877C4"/>
    <w:rsid w:val="007941AA"/>
    <w:rsid w:val="00795676"/>
    <w:rsid w:val="007977F9"/>
    <w:rsid w:val="007A036A"/>
    <w:rsid w:val="007A0992"/>
    <w:rsid w:val="007A46D8"/>
    <w:rsid w:val="007A4CC1"/>
    <w:rsid w:val="007A59E7"/>
    <w:rsid w:val="007B0869"/>
    <w:rsid w:val="007B0D14"/>
    <w:rsid w:val="007B6959"/>
    <w:rsid w:val="007B6AAD"/>
    <w:rsid w:val="007B6F2C"/>
    <w:rsid w:val="007C18F5"/>
    <w:rsid w:val="007C32E3"/>
    <w:rsid w:val="007C35E3"/>
    <w:rsid w:val="007C6787"/>
    <w:rsid w:val="007D352C"/>
    <w:rsid w:val="007D5898"/>
    <w:rsid w:val="007E05E7"/>
    <w:rsid w:val="007E05F4"/>
    <w:rsid w:val="007E2F1E"/>
    <w:rsid w:val="007E35F9"/>
    <w:rsid w:val="007E3752"/>
    <w:rsid w:val="007E6ED7"/>
    <w:rsid w:val="007E7FA1"/>
    <w:rsid w:val="007F31E3"/>
    <w:rsid w:val="007F60A1"/>
    <w:rsid w:val="007F741D"/>
    <w:rsid w:val="007F7FE5"/>
    <w:rsid w:val="00801164"/>
    <w:rsid w:val="008038AE"/>
    <w:rsid w:val="0080397F"/>
    <w:rsid w:val="008062C4"/>
    <w:rsid w:val="00811137"/>
    <w:rsid w:val="0081334B"/>
    <w:rsid w:val="00814F20"/>
    <w:rsid w:val="00814F71"/>
    <w:rsid w:val="008157C3"/>
    <w:rsid w:val="008178B6"/>
    <w:rsid w:val="00823488"/>
    <w:rsid w:val="00824460"/>
    <w:rsid w:val="00826FFE"/>
    <w:rsid w:val="008278B3"/>
    <w:rsid w:val="00830BA2"/>
    <w:rsid w:val="00830EC1"/>
    <w:rsid w:val="008325A0"/>
    <w:rsid w:val="00835286"/>
    <w:rsid w:val="00835802"/>
    <w:rsid w:val="00837596"/>
    <w:rsid w:val="008439C7"/>
    <w:rsid w:val="0084469E"/>
    <w:rsid w:val="008519D9"/>
    <w:rsid w:val="00855372"/>
    <w:rsid w:val="00855C6F"/>
    <w:rsid w:val="00856B9D"/>
    <w:rsid w:val="008614BD"/>
    <w:rsid w:val="008663B7"/>
    <w:rsid w:val="00870721"/>
    <w:rsid w:val="00875A27"/>
    <w:rsid w:val="0087606A"/>
    <w:rsid w:val="00876538"/>
    <w:rsid w:val="00877AE0"/>
    <w:rsid w:val="00884CE0"/>
    <w:rsid w:val="00887271"/>
    <w:rsid w:val="00887ABA"/>
    <w:rsid w:val="00894037"/>
    <w:rsid w:val="00894B16"/>
    <w:rsid w:val="00894DB8"/>
    <w:rsid w:val="008963EE"/>
    <w:rsid w:val="0089657F"/>
    <w:rsid w:val="008A2A5F"/>
    <w:rsid w:val="008A3127"/>
    <w:rsid w:val="008A415A"/>
    <w:rsid w:val="008A6686"/>
    <w:rsid w:val="008A76A5"/>
    <w:rsid w:val="008B0CD4"/>
    <w:rsid w:val="008B4994"/>
    <w:rsid w:val="008B5EE5"/>
    <w:rsid w:val="008B71D9"/>
    <w:rsid w:val="008B73EC"/>
    <w:rsid w:val="008C0123"/>
    <w:rsid w:val="008C0379"/>
    <w:rsid w:val="008C4F4E"/>
    <w:rsid w:val="008C5FA4"/>
    <w:rsid w:val="008D10BF"/>
    <w:rsid w:val="008D34F8"/>
    <w:rsid w:val="008D3EB8"/>
    <w:rsid w:val="008D4D4F"/>
    <w:rsid w:val="008D570B"/>
    <w:rsid w:val="008D7316"/>
    <w:rsid w:val="008E02E9"/>
    <w:rsid w:val="008E15B7"/>
    <w:rsid w:val="008E2D3E"/>
    <w:rsid w:val="008E4BBD"/>
    <w:rsid w:val="008E6325"/>
    <w:rsid w:val="008F0496"/>
    <w:rsid w:val="008F08BF"/>
    <w:rsid w:val="008F3157"/>
    <w:rsid w:val="008F3502"/>
    <w:rsid w:val="008F54E9"/>
    <w:rsid w:val="008F5B6A"/>
    <w:rsid w:val="008F6ECA"/>
    <w:rsid w:val="008F7874"/>
    <w:rsid w:val="00902E13"/>
    <w:rsid w:val="00904256"/>
    <w:rsid w:val="0090449E"/>
    <w:rsid w:val="00905634"/>
    <w:rsid w:val="009076D0"/>
    <w:rsid w:val="00910B85"/>
    <w:rsid w:val="00913333"/>
    <w:rsid w:val="009152D9"/>
    <w:rsid w:val="00916DC9"/>
    <w:rsid w:val="0092138A"/>
    <w:rsid w:val="00926613"/>
    <w:rsid w:val="0093058D"/>
    <w:rsid w:val="00935F00"/>
    <w:rsid w:val="00940D8A"/>
    <w:rsid w:val="009418C1"/>
    <w:rsid w:val="009424E2"/>
    <w:rsid w:val="00945924"/>
    <w:rsid w:val="009468C7"/>
    <w:rsid w:val="0094780E"/>
    <w:rsid w:val="009508C7"/>
    <w:rsid w:val="00955344"/>
    <w:rsid w:val="0096002A"/>
    <w:rsid w:val="009743B9"/>
    <w:rsid w:val="009811CC"/>
    <w:rsid w:val="0099033B"/>
    <w:rsid w:val="00993CA7"/>
    <w:rsid w:val="009971EC"/>
    <w:rsid w:val="009976C9"/>
    <w:rsid w:val="00997AEF"/>
    <w:rsid w:val="009A3B08"/>
    <w:rsid w:val="009A43BF"/>
    <w:rsid w:val="009A4567"/>
    <w:rsid w:val="009A5DF2"/>
    <w:rsid w:val="009A60D9"/>
    <w:rsid w:val="009A62FB"/>
    <w:rsid w:val="009A6862"/>
    <w:rsid w:val="009A686B"/>
    <w:rsid w:val="009A704B"/>
    <w:rsid w:val="009A71FE"/>
    <w:rsid w:val="009B25ED"/>
    <w:rsid w:val="009B53DE"/>
    <w:rsid w:val="009B5E9F"/>
    <w:rsid w:val="009C4408"/>
    <w:rsid w:val="009C44C6"/>
    <w:rsid w:val="009C6A37"/>
    <w:rsid w:val="009D39FD"/>
    <w:rsid w:val="009D3B0F"/>
    <w:rsid w:val="009D617F"/>
    <w:rsid w:val="009D63A6"/>
    <w:rsid w:val="009D66E9"/>
    <w:rsid w:val="009E11F9"/>
    <w:rsid w:val="009E12E1"/>
    <w:rsid w:val="009E1BFF"/>
    <w:rsid w:val="009F01BA"/>
    <w:rsid w:val="009F215A"/>
    <w:rsid w:val="009F3676"/>
    <w:rsid w:val="009F4AE0"/>
    <w:rsid w:val="009F77A6"/>
    <w:rsid w:val="00A002F3"/>
    <w:rsid w:val="00A0260D"/>
    <w:rsid w:val="00A06A20"/>
    <w:rsid w:val="00A06A65"/>
    <w:rsid w:val="00A07A02"/>
    <w:rsid w:val="00A13276"/>
    <w:rsid w:val="00A148CA"/>
    <w:rsid w:val="00A15F9D"/>
    <w:rsid w:val="00A174DC"/>
    <w:rsid w:val="00A24150"/>
    <w:rsid w:val="00A24A29"/>
    <w:rsid w:val="00A265FD"/>
    <w:rsid w:val="00A26C9F"/>
    <w:rsid w:val="00A30517"/>
    <w:rsid w:val="00A316F8"/>
    <w:rsid w:val="00A31D7D"/>
    <w:rsid w:val="00A343A4"/>
    <w:rsid w:val="00A37019"/>
    <w:rsid w:val="00A37EFD"/>
    <w:rsid w:val="00A419D6"/>
    <w:rsid w:val="00A42009"/>
    <w:rsid w:val="00A4526E"/>
    <w:rsid w:val="00A502A8"/>
    <w:rsid w:val="00A51CBC"/>
    <w:rsid w:val="00A551CC"/>
    <w:rsid w:val="00A55788"/>
    <w:rsid w:val="00A61D17"/>
    <w:rsid w:val="00A61DAF"/>
    <w:rsid w:val="00A63531"/>
    <w:rsid w:val="00A63927"/>
    <w:rsid w:val="00A64B2D"/>
    <w:rsid w:val="00A67C6D"/>
    <w:rsid w:val="00A72656"/>
    <w:rsid w:val="00A74326"/>
    <w:rsid w:val="00A7513B"/>
    <w:rsid w:val="00A771BB"/>
    <w:rsid w:val="00A821B0"/>
    <w:rsid w:val="00A83E12"/>
    <w:rsid w:val="00A863EC"/>
    <w:rsid w:val="00A87BDA"/>
    <w:rsid w:val="00A902DF"/>
    <w:rsid w:val="00A918BC"/>
    <w:rsid w:val="00A94FD2"/>
    <w:rsid w:val="00A95769"/>
    <w:rsid w:val="00AA2817"/>
    <w:rsid w:val="00AA641A"/>
    <w:rsid w:val="00AA6F38"/>
    <w:rsid w:val="00AA7423"/>
    <w:rsid w:val="00AA7649"/>
    <w:rsid w:val="00AA791C"/>
    <w:rsid w:val="00AB0AFE"/>
    <w:rsid w:val="00AB36A9"/>
    <w:rsid w:val="00AB3D68"/>
    <w:rsid w:val="00AB4135"/>
    <w:rsid w:val="00AC12B3"/>
    <w:rsid w:val="00AC2D09"/>
    <w:rsid w:val="00AC53F8"/>
    <w:rsid w:val="00AC574B"/>
    <w:rsid w:val="00AC75F5"/>
    <w:rsid w:val="00AD0662"/>
    <w:rsid w:val="00AD0A9D"/>
    <w:rsid w:val="00AD17AF"/>
    <w:rsid w:val="00AD2DA1"/>
    <w:rsid w:val="00AD4A79"/>
    <w:rsid w:val="00AD4D9E"/>
    <w:rsid w:val="00AE3907"/>
    <w:rsid w:val="00AE3E8D"/>
    <w:rsid w:val="00AE6114"/>
    <w:rsid w:val="00AF1B5A"/>
    <w:rsid w:val="00AF2287"/>
    <w:rsid w:val="00AF2BE7"/>
    <w:rsid w:val="00AF388F"/>
    <w:rsid w:val="00AF500D"/>
    <w:rsid w:val="00AF5BC6"/>
    <w:rsid w:val="00AF5E73"/>
    <w:rsid w:val="00AF6640"/>
    <w:rsid w:val="00B026F7"/>
    <w:rsid w:val="00B02B2C"/>
    <w:rsid w:val="00B06235"/>
    <w:rsid w:val="00B107A5"/>
    <w:rsid w:val="00B120D9"/>
    <w:rsid w:val="00B12EA8"/>
    <w:rsid w:val="00B12FDD"/>
    <w:rsid w:val="00B158B8"/>
    <w:rsid w:val="00B173FD"/>
    <w:rsid w:val="00B2110E"/>
    <w:rsid w:val="00B32123"/>
    <w:rsid w:val="00B323DE"/>
    <w:rsid w:val="00B34537"/>
    <w:rsid w:val="00B3708F"/>
    <w:rsid w:val="00B37CEE"/>
    <w:rsid w:val="00B50134"/>
    <w:rsid w:val="00B5051D"/>
    <w:rsid w:val="00B50F08"/>
    <w:rsid w:val="00B511BA"/>
    <w:rsid w:val="00B578EB"/>
    <w:rsid w:val="00B6080E"/>
    <w:rsid w:val="00B60DA4"/>
    <w:rsid w:val="00B642D0"/>
    <w:rsid w:val="00B7205A"/>
    <w:rsid w:val="00B73D6F"/>
    <w:rsid w:val="00B73F2A"/>
    <w:rsid w:val="00B75654"/>
    <w:rsid w:val="00B75CEC"/>
    <w:rsid w:val="00B8108B"/>
    <w:rsid w:val="00B81A12"/>
    <w:rsid w:val="00B826CA"/>
    <w:rsid w:val="00B8453E"/>
    <w:rsid w:val="00B86391"/>
    <w:rsid w:val="00B86A36"/>
    <w:rsid w:val="00B91DC9"/>
    <w:rsid w:val="00B94CCC"/>
    <w:rsid w:val="00B95BCA"/>
    <w:rsid w:val="00B970A3"/>
    <w:rsid w:val="00B97F3C"/>
    <w:rsid w:val="00BA46A6"/>
    <w:rsid w:val="00BA5965"/>
    <w:rsid w:val="00BB1A94"/>
    <w:rsid w:val="00BB3810"/>
    <w:rsid w:val="00BB70C7"/>
    <w:rsid w:val="00BB756D"/>
    <w:rsid w:val="00BC0F3A"/>
    <w:rsid w:val="00BC1F73"/>
    <w:rsid w:val="00BC2EAF"/>
    <w:rsid w:val="00BC4293"/>
    <w:rsid w:val="00BC46F3"/>
    <w:rsid w:val="00BC5DA6"/>
    <w:rsid w:val="00BC5F03"/>
    <w:rsid w:val="00BC6F90"/>
    <w:rsid w:val="00BD116C"/>
    <w:rsid w:val="00BD2422"/>
    <w:rsid w:val="00BD6BD6"/>
    <w:rsid w:val="00BE09EA"/>
    <w:rsid w:val="00BE176C"/>
    <w:rsid w:val="00BE4341"/>
    <w:rsid w:val="00BE7458"/>
    <w:rsid w:val="00BF1A2F"/>
    <w:rsid w:val="00BF380C"/>
    <w:rsid w:val="00BF5443"/>
    <w:rsid w:val="00C00CE1"/>
    <w:rsid w:val="00C01D0A"/>
    <w:rsid w:val="00C02304"/>
    <w:rsid w:val="00C07357"/>
    <w:rsid w:val="00C11F21"/>
    <w:rsid w:val="00C13D99"/>
    <w:rsid w:val="00C14C85"/>
    <w:rsid w:val="00C168EB"/>
    <w:rsid w:val="00C17065"/>
    <w:rsid w:val="00C174BA"/>
    <w:rsid w:val="00C20D86"/>
    <w:rsid w:val="00C22581"/>
    <w:rsid w:val="00C24133"/>
    <w:rsid w:val="00C245D2"/>
    <w:rsid w:val="00C30381"/>
    <w:rsid w:val="00C34A60"/>
    <w:rsid w:val="00C3505B"/>
    <w:rsid w:val="00C37551"/>
    <w:rsid w:val="00C40FAD"/>
    <w:rsid w:val="00C4332B"/>
    <w:rsid w:val="00C4553D"/>
    <w:rsid w:val="00C45A11"/>
    <w:rsid w:val="00C50148"/>
    <w:rsid w:val="00C5502D"/>
    <w:rsid w:val="00C56B8E"/>
    <w:rsid w:val="00C57140"/>
    <w:rsid w:val="00C60332"/>
    <w:rsid w:val="00C61B6B"/>
    <w:rsid w:val="00C6522B"/>
    <w:rsid w:val="00C703A3"/>
    <w:rsid w:val="00C71AB7"/>
    <w:rsid w:val="00C74AE2"/>
    <w:rsid w:val="00C759D1"/>
    <w:rsid w:val="00C77391"/>
    <w:rsid w:val="00C81108"/>
    <w:rsid w:val="00C84C4A"/>
    <w:rsid w:val="00C851C3"/>
    <w:rsid w:val="00C9137E"/>
    <w:rsid w:val="00C918AF"/>
    <w:rsid w:val="00C91BFB"/>
    <w:rsid w:val="00C93DD5"/>
    <w:rsid w:val="00C94A9A"/>
    <w:rsid w:val="00CA02DC"/>
    <w:rsid w:val="00CA207A"/>
    <w:rsid w:val="00CB1950"/>
    <w:rsid w:val="00CB26B2"/>
    <w:rsid w:val="00CB33E5"/>
    <w:rsid w:val="00CB6C1C"/>
    <w:rsid w:val="00CB7CEA"/>
    <w:rsid w:val="00CD205A"/>
    <w:rsid w:val="00CD4669"/>
    <w:rsid w:val="00CD47DD"/>
    <w:rsid w:val="00CD6630"/>
    <w:rsid w:val="00CD6A64"/>
    <w:rsid w:val="00CE13A1"/>
    <w:rsid w:val="00CE1C9C"/>
    <w:rsid w:val="00CE3022"/>
    <w:rsid w:val="00CE736D"/>
    <w:rsid w:val="00CF231B"/>
    <w:rsid w:val="00CF6A6A"/>
    <w:rsid w:val="00D00005"/>
    <w:rsid w:val="00D0434E"/>
    <w:rsid w:val="00D06169"/>
    <w:rsid w:val="00D115B3"/>
    <w:rsid w:val="00D11F65"/>
    <w:rsid w:val="00D12F40"/>
    <w:rsid w:val="00D133E7"/>
    <w:rsid w:val="00D14E99"/>
    <w:rsid w:val="00D17832"/>
    <w:rsid w:val="00D20660"/>
    <w:rsid w:val="00D20AF9"/>
    <w:rsid w:val="00D22985"/>
    <w:rsid w:val="00D22AD7"/>
    <w:rsid w:val="00D328F6"/>
    <w:rsid w:val="00D32B4C"/>
    <w:rsid w:val="00D34F95"/>
    <w:rsid w:val="00D35925"/>
    <w:rsid w:val="00D35EDA"/>
    <w:rsid w:val="00D36152"/>
    <w:rsid w:val="00D3759A"/>
    <w:rsid w:val="00D42E1D"/>
    <w:rsid w:val="00D42F43"/>
    <w:rsid w:val="00D42FBA"/>
    <w:rsid w:val="00D47B23"/>
    <w:rsid w:val="00D54765"/>
    <w:rsid w:val="00D55728"/>
    <w:rsid w:val="00D569A9"/>
    <w:rsid w:val="00D57A58"/>
    <w:rsid w:val="00D63370"/>
    <w:rsid w:val="00D70568"/>
    <w:rsid w:val="00D708EA"/>
    <w:rsid w:val="00D713C7"/>
    <w:rsid w:val="00D72D46"/>
    <w:rsid w:val="00D74003"/>
    <w:rsid w:val="00D74688"/>
    <w:rsid w:val="00D7484E"/>
    <w:rsid w:val="00D801B8"/>
    <w:rsid w:val="00D80E0A"/>
    <w:rsid w:val="00D83C43"/>
    <w:rsid w:val="00D85B69"/>
    <w:rsid w:val="00D8774B"/>
    <w:rsid w:val="00D903BA"/>
    <w:rsid w:val="00D91377"/>
    <w:rsid w:val="00D91E13"/>
    <w:rsid w:val="00D97B88"/>
    <w:rsid w:val="00DA0FC1"/>
    <w:rsid w:val="00DA41D7"/>
    <w:rsid w:val="00DA6406"/>
    <w:rsid w:val="00DA6914"/>
    <w:rsid w:val="00DA7E14"/>
    <w:rsid w:val="00DB2A4D"/>
    <w:rsid w:val="00DB6409"/>
    <w:rsid w:val="00DB6A8D"/>
    <w:rsid w:val="00DB6AD7"/>
    <w:rsid w:val="00DB724C"/>
    <w:rsid w:val="00DB7ED9"/>
    <w:rsid w:val="00DC2760"/>
    <w:rsid w:val="00DC41AF"/>
    <w:rsid w:val="00DC6C0F"/>
    <w:rsid w:val="00DD2283"/>
    <w:rsid w:val="00DD2CF2"/>
    <w:rsid w:val="00DD58EB"/>
    <w:rsid w:val="00DD7FCF"/>
    <w:rsid w:val="00DE61CE"/>
    <w:rsid w:val="00DF38CF"/>
    <w:rsid w:val="00DF4887"/>
    <w:rsid w:val="00DF5792"/>
    <w:rsid w:val="00DF665B"/>
    <w:rsid w:val="00E0016F"/>
    <w:rsid w:val="00E011FF"/>
    <w:rsid w:val="00E02E72"/>
    <w:rsid w:val="00E03B98"/>
    <w:rsid w:val="00E055B4"/>
    <w:rsid w:val="00E07A0E"/>
    <w:rsid w:val="00E101B1"/>
    <w:rsid w:val="00E10D76"/>
    <w:rsid w:val="00E136D1"/>
    <w:rsid w:val="00E137A6"/>
    <w:rsid w:val="00E171FC"/>
    <w:rsid w:val="00E2208D"/>
    <w:rsid w:val="00E23049"/>
    <w:rsid w:val="00E24F57"/>
    <w:rsid w:val="00E25102"/>
    <w:rsid w:val="00E25E4F"/>
    <w:rsid w:val="00E26580"/>
    <w:rsid w:val="00E26741"/>
    <w:rsid w:val="00E30EDB"/>
    <w:rsid w:val="00E31F69"/>
    <w:rsid w:val="00E35D05"/>
    <w:rsid w:val="00E37107"/>
    <w:rsid w:val="00E377FE"/>
    <w:rsid w:val="00E520F1"/>
    <w:rsid w:val="00E53B2C"/>
    <w:rsid w:val="00E5517E"/>
    <w:rsid w:val="00E55957"/>
    <w:rsid w:val="00E5602D"/>
    <w:rsid w:val="00E6108E"/>
    <w:rsid w:val="00E61139"/>
    <w:rsid w:val="00E616C9"/>
    <w:rsid w:val="00E61B20"/>
    <w:rsid w:val="00E669BB"/>
    <w:rsid w:val="00E70C96"/>
    <w:rsid w:val="00E716D8"/>
    <w:rsid w:val="00E760E8"/>
    <w:rsid w:val="00E77694"/>
    <w:rsid w:val="00E837C8"/>
    <w:rsid w:val="00E837D8"/>
    <w:rsid w:val="00E86FA4"/>
    <w:rsid w:val="00E915CF"/>
    <w:rsid w:val="00E93602"/>
    <w:rsid w:val="00E94735"/>
    <w:rsid w:val="00E94A01"/>
    <w:rsid w:val="00E94D93"/>
    <w:rsid w:val="00E9733C"/>
    <w:rsid w:val="00E9777E"/>
    <w:rsid w:val="00EA07BF"/>
    <w:rsid w:val="00EA3190"/>
    <w:rsid w:val="00EA47FD"/>
    <w:rsid w:val="00EA615B"/>
    <w:rsid w:val="00EA79B7"/>
    <w:rsid w:val="00EB2D71"/>
    <w:rsid w:val="00EB3C7A"/>
    <w:rsid w:val="00EB4A6B"/>
    <w:rsid w:val="00EB6104"/>
    <w:rsid w:val="00EB6172"/>
    <w:rsid w:val="00EB69D3"/>
    <w:rsid w:val="00EC1E6C"/>
    <w:rsid w:val="00ED104F"/>
    <w:rsid w:val="00ED183B"/>
    <w:rsid w:val="00ED53FE"/>
    <w:rsid w:val="00ED6D63"/>
    <w:rsid w:val="00EE0EB0"/>
    <w:rsid w:val="00EE0FE2"/>
    <w:rsid w:val="00EE207E"/>
    <w:rsid w:val="00EE53DE"/>
    <w:rsid w:val="00EE79F6"/>
    <w:rsid w:val="00EF3C28"/>
    <w:rsid w:val="00EF48B8"/>
    <w:rsid w:val="00EF61BF"/>
    <w:rsid w:val="00EF6AF6"/>
    <w:rsid w:val="00F022F8"/>
    <w:rsid w:val="00F02436"/>
    <w:rsid w:val="00F03A8A"/>
    <w:rsid w:val="00F04FAB"/>
    <w:rsid w:val="00F05AD5"/>
    <w:rsid w:val="00F06FEA"/>
    <w:rsid w:val="00F15144"/>
    <w:rsid w:val="00F218EA"/>
    <w:rsid w:val="00F22C79"/>
    <w:rsid w:val="00F25BEC"/>
    <w:rsid w:val="00F25DBB"/>
    <w:rsid w:val="00F31AFA"/>
    <w:rsid w:val="00F32130"/>
    <w:rsid w:val="00F32218"/>
    <w:rsid w:val="00F3463C"/>
    <w:rsid w:val="00F34E3D"/>
    <w:rsid w:val="00F44A61"/>
    <w:rsid w:val="00F4553D"/>
    <w:rsid w:val="00F47120"/>
    <w:rsid w:val="00F4795F"/>
    <w:rsid w:val="00F53233"/>
    <w:rsid w:val="00F53715"/>
    <w:rsid w:val="00F639A6"/>
    <w:rsid w:val="00F64040"/>
    <w:rsid w:val="00F678A8"/>
    <w:rsid w:val="00F705C6"/>
    <w:rsid w:val="00F7159D"/>
    <w:rsid w:val="00F742BD"/>
    <w:rsid w:val="00F75118"/>
    <w:rsid w:val="00F76ECF"/>
    <w:rsid w:val="00F8055F"/>
    <w:rsid w:val="00F810C4"/>
    <w:rsid w:val="00F829F1"/>
    <w:rsid w:val="00F91130"/>
    <w:rsid w:val="00F93BAB"/>
    <w:rsid w:val="00F950A0"/>
    <w:rsid w:val="00F95D0E"/>
    <w:rsid w:val="00FA1453"/>
    <w:rsid w:val="00FA436A"/>
    <w:rsid w:val="00FB0120"/>
    <w:rsid w:val="00FB23D6"/>
    <w:rsid w:val="00FB480E"/>
    <w:rsid w:val="00FB5B37"/>
    <w:rsid w:val="00FC04A2"/>
    <w:rsid w:val="00FC1348"/>
    <w:rsid w:val="00FC1477"/>
    <w:rsid w:val="00FD082C"/>
    <w:rsid w:val="00FD1CB8"/>
    <w:rsid w:val="00FD6CC3"/>
    <w:rsid w:val="00FE0709"/>
    <w:rsid w:val="00FE0875"/>
    <w:rsid w:val="00FE1C7A"/>
    <w:rsid w:val="00FE66B8"/>
    <w:rsid w:val="00FE7982"/>
    <w:rsid w:val="00FF0E02"/>
    <w:rsid w:val="00FF28A8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F77B3"/>
  <w15:chartTrackingRefBased/>
  <w15:docId w15:val="{58035EA8-C7B5-4585-A0B3-62C304C4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6862"/>
    <w:rPr>
      <w:lang w:eastAsia="it-IT"/>
    </w:rPr>
  </w:style>
  <w:style w:type="paragraph" w:styleId="berschrift1">
    <w:name w:val="heading 1"/>
    <w:basedOn w:val="Standard"/>
    <w:next w:val="Standard"/>
    <w:qFormat/>
    <w:rsid w:val="00FE7982"/>
    <w:pPr>
      <w:keepNext/>
      <w:outlineLvl w:val="0"/>
    </w:pPr>
    <w:rPr>
      <w:rFonts w:ascii="AgfaRotisSerif" w:hAnsi="AgfaRotisSerif"/>
      <w:b/>
      <w:sz w:val="6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E7982"/>
    <w:pPr>
      <w:tabs>
        <w:tab w:val="center" w:pos="4536"/>
        <w:tab w:val="right" w:pos="9072"/>
      </w:tabs>
    </w:pPr>
    <w:rPr>
      <w:lang w:val="x-none"/>
    </w:rPr>
  </w:style>
  <w:style w:type="character" w:styleId="Seitenzahl">
    <w:name w:val="page number"/>
    <w:basedOn w:val="Absatz-Standardschriftart"/>
    <w:rsid w:val="00FE7982"/>
  </w:style>
  <w:style w:type="paragraph" w:styleId="Kopfzeile">
    <w:name w:val="header"/>
    <w:basedOn w:val="Standard"/>
    <w:rsid w:val="00FE7982"/>
    <w:pPr>
      <w:tabs>
        <w:tab w:val="center" w:pos="4536"/>
        <w:tab w:val="right" w:pos="9072"/>
      </w:tabs>
    </w:pPr>
  </w:style>
  <w:style w:type="paragraph" w:customStyle="1" w:styleId="NachrichtenkopfAnfang">
    <w:name w:val="Nachrichtenkopf Anfang"/>
    <w:basedOn w:val="Nachrichtenkopf"/>
    <w:next w:val="Nachrichtenkopf"/>
    <w:rsid w:val="00FE798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985"/>
      </w:tabs>
      <w:spacing w:line="415" w:lineRule="atLeast"/>
      <w:ind w:left="1984" w:right="-357" w:hanging="1145"/>
    </w:pPr>
    <w:rPr>
      <w:rFonts w:ascii="Times New Roman" w:hAnsi="Times New Roman"/>
      <w:sz w:val="20"/>
    </w:rPr>
  </w:style>
  <w:style w:type="paragraph" w:styleId="Nachrichtenkopf">
    <w:name w:val="Message Header"/>
    <w:basedOn w:val="Standard"/>
    <w:rsid w:val="00FE79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Sprechblasentext1">
    <w:name w:val="Sprechblasentext1"/>
    <w:basedOn w:val="Standard"/>
    <w:semiHidden/>
    <w:rsid w:val="00FE7982"/>
    <w:rPr>
      <w:rFonts w:ascii="Tahoma" w:hAnsi="Tahoma" w:cs="Tahoma"/>
      <w:sz w:val="16"/>
      <w:szCs w:val="16"/>
    </w:rPr>
  </w:style>
  <w:style w:type="character" w:styleId="Hyperlink">
    <w:name w:val="Hyperlink"/>
    <w:rsid w:val="00FE79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A6862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A6862"/>
    <w:rPr>
      <w:rFonts w:ascii="Tahoma" w:hAnsi="Tahoma" w:cs="Tahoma"/>
      <w:sz w:val="16"/>
      <w:szCs w:val="16"/>
      <w:lang w:eastAsia="it-IT"/>
    </w:rPr>
  </w:style>
  <w:style w:type="paragraph" w:customStyle="1" w:styleId="MittleresRaster1-Akzent21">
    <w:name w:val="Mittleres Raster 1 - Akzent 21"/>
    <w:basedOn w:val="Standard"/>
    <w:uiPriority w:val="34"/>
    <w:qFormat/>
    <w:rsid w:val="00641383"/>
    <w:pPr>
      <w:ind w:left="720"/>
      <w:contextualSpacing/>
    </w:pPr>
  </w:style>
  <w:style w:type="character" w:customStyle="1" w:styleId="FuzeileZchn">
    <w:name w:val="Fußzeile Zchn"/>
    <w:link w:val="Fuzeile"/>
    <w:rsid w:val="0012479A"/>
    <w:rPr>
      <w:lang w:eastAsia="it-IT"/>
    </w:rPr>
  </w:style>
  <w:style w:type="paragraph" w:styleId="Funotentext">
    <w:name w:val="footnote text"/>
    <w:basedOn w:val="Standard"/>
    <w:link w:val="FunotentextZchn"/>
    <w:uiPriority w:val="99"/>
    <w:unhideWhenUsed/>
    <w:rsid w:val="00826FFE"/>
    <w:pPr>
      <w:spacing w:after="200" w:line="276" w:lineRule="auto"/>
    </w:pPr>
    <w:rPr>
      <w:rFonts w:ascii="Calibri" w:eastAsia="Calibri" w:hAnsi="Calibri"/>
      <w:lang w:val="it-IT" w:eastAsia="en-US"/>
    </w:rPr>
  </w:style>
  <w:style w:type="character" w:customStyle="1" w:styleId="FunotentextZchn">
    <w:name w:val="Fußnotentext Zchn"/>
    <w:link w:val="Funotentext"/>
    <w:uiPriority w:val="99"/>
    <w:rsid w:val="00826FFE"/>
    <w:rPr>
      <w:rFonts w:ascii="Calibri" w:eastAsia="Calibri" w:hAnsi="Calibri"/>
      <w:lang w:val="it-IT" w:eastAsia="en-US"/>
    </w:rPr>
  </w:style>
  <w:style w:type="character" w:styleId="Funotenzeichen">
    <w:name w:val="footnote reference"/>
    <w:uiPriority w:val="99"/>
    <w:unhideWhenUsed/>
    <w:rsid w:val="00826FFE"/>
    <w:rPr>
      <w:vertAlign w:val="superscript"/>
    </w:rPr>
  </w:style>
  <w:style w:type="character" w:customStyle="1" w:styleId="lemma2">
    <w:name w:val="lemma2"/>
    <w:rsid w:val="008E4BBD"/>
    <w:rPr>
      <w:sz w:val="24"/>
      <w:szCs w:val="24"/>
      <w:bdr w:val="none" w:sz="0" w:space="0" w:color="auto" w:frame="1"/>
      <w:vertAlign w:val="baseline"/>
    </w:rPr>
  </w:style>
  <w:style w:type="paragraph" w:customStyle="1" w:styleId="Default">
    <w:name w:val="Default"/>
    <w:rsid w:val="001C01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BesuchterLink">
    <w:name w:val="FollowedHyperlink"/>
    <w:rsid w:val="00DD2283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froetscher@camcom.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886CF-676F-4A3B-9FCF-60BFA401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Handelskammer Bozen - Amt für Industrie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michael.tschoell</dc:creator>
  <cp:keywords/>
  <cp:lastModifiedBy>Verdorfer Andreas</cp:lastModifiedBy>
  <cp:revision>48</cp:revision>
  <cp:lastPrinted>2026-02-25T13:45:00Z</cp:lastPrinted>
  <dcterms:created xsi:type="dcterms:W3CDTF">2021-02-22T16:34:00Z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1591975054</vt:i4>
  </property>
</Properties>
</file>