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ind w:left="-283" w:firstLine="0"/>
        <w:jc w:val="center"/>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Sei incontri informativi promossi da Camera di Commercio, Consigliera di parità e l’Associazione Women Empowerment</w:t>
      </w:r>
    </w:p>
    <w:p w:rsidR="00000000" w:rsidDel="00000000" w:rsidP="00000000" w:rsidRDefault="00000000" w:rsidRPr="00000000" w14:paraId="00000002">
      <w:pPr>
        <w:shd w:fill="ffffff" w:val="clear"/>
        <w:spacing w:line="276" w:lineRule="auto"/>
        <w:ind w:right="420"/>
        <w:jc w:val="center"/>
        <w:rPr>
          <w:rFonts w:ascii="Impact" w:cs="Impact" w:eastAsia="Impact" w:hAnsi="Impact"/>
          <w:sz w:val="26"/>
          <w:szCs w:val="26"/>
          <w:highlight w:val="white"/>
        </w:rPr>
      </w:pPr>
      <w:r w:rsidDel="00000000" w:rsidR="00000000" w:rsidRPr="00000000">
        <w:rPr>
          <w:rFonts w:ascii="Impact" w:cs="Impact" w:eastAsia="Impact" w:hAnsi="Impact"/>
          <w:sz w:val="26"/>
          <w:szCs w:val="26"/>
          <w:highlight w:val="white"/>
          <w:rtl w:val="0"/>
        </w:rPr>
        <w:t xml:space="preserve">Al via "Donne, Lavoro, Impresa": promuovere il talento femminile nel mercato del lavoro </w:t>
      </w:r>
    </w:p>
    <w:p w:rsidR="00000000" w:rsidDel="00000000" w:rsidP="00000000" w:rsidRDefault="00000000" w:rsidRPr="00000000" w14:paraId="00000003">
      <w:pPr>
        <w:shd w:fill="ffffff" w:val="clear"/>
        <w:spacing w:line="276" w:lineRule="auto"/>
        <w:ind w:right="278"/>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Iniziativa di sensibilizzazione sulle disparità di genere e promozione dell’equità in provincia di Varese </w:t>
      </w:r>
    </w:p>
    <w:p w:rsidR="00000000" w:rsidDel="00000000" w:rsidP="00000000" w:rsidRDefault="00000000" w:rsidRPr="00000000" w14:paraId="00000004">
      <w:pPr>
        <w:shd w:fill="ffffff" w:val="clear"/>
        <w:spacing w:line="276" w:lineRule="auto"/>
        <w:jc w:val="cente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5">
      <w:pPr>
        <w:shd w:fill="ffffff" w:val="clear"/>
        <w:spacing w:after="240" w:line="276" w:lineRule="auto"/>
        <w:ind w:right="562"/>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Mettere il talento femminile al centro del mercato del lavoro per rispondere alle sfide del domani. Prende il via il programma 'Donne, Lavoro, Impresa', frutto della sinergia tra Camera di Commercio di Varese con il suo Comitato per l’Imprenditoria Femminile, l’Ufficio della Consigliera di Parità della Provincia di Varese e Women Empowerment Varese APS (WE APS), </w:t>
      </w:r>
      <w:r w:rsidDel="00000000" w:rsidR="00000000" w:rsidRPr="00000000">
        <w:rPr>
          <w:rFonts w:ascii="Calibri" w:cs="Calibri" w:eastAsia="Calibri" w:hAnsi="Calibri"/>
          <w:sz w:val="24"/>
          <w:szCs w:val="24"/>
          <w:rtl w:val="0"/>
        </w:rPr>
        <w:t xml:space="preserve">associazione di promozione sociale che sostiene l’empowerment femminile tramite l’organizzazione di eventi culturali e formativi</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rtl w:val="0"/>
        </w:rPr>
        <w:t xml:space="preserve">L’iniziativa, che ha anche il patrocinio di Provincia di Varese, attraverso sei incontri tematici in programma tra marzo e ottobre 2026, negli spazi del centro congressi Ville Ponti di Camera di Commercio e della Provincia di Varese, punta a promuovere una cultura dell’equilibrio di genere come leva strategica per superare il mismatch occupazionale e rafforzare la competitività del sistema Varese.</w:t>
      </w:r>
    </w:p>
    <w:p w:rsidR="00000000" w:rsidDel="00000000" w:rsidP="00000000" w:rsidRDefault="00000000" w:rsidRPr="00000000" w14:paraId="00000006">
      <w:pPr>
        <w:shd w:fill="ffffff" w:val="clear"/>
        <w:spacing w:after="240" w:line="276" w:lineRule="auto"/>
        <w:ind w:right="56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 scopo del percorso, nato su iniziativa dell’associazione WE APS, è quello di valorizzare le competenze e le esperienze delle donne, portando all’attenzione diverse tematiche, quali, la partecipazione al mercato del lavoro, la parità salariale, l’iniziativa imprenditoriale, la leadership, la conciliazione vita-lavoro, il mobbing e delle molestie nei luoghi di lavoro.</w:t>
      </w:r>
    </w:p>
    <w:p w:rsidR="00000000" w:rsidDel="00000000" w:rsidP="00000000" w:rsidRDefault="00000000" w:rsidRPr="00000000" w14:paraId="00000007">
      <w:pPr>
        <w:shd w:fill="ffffff" w:val="clear"/>
        <w:spacing w:after="240" w:line="276" w:lineRule="auto"/>
        <w:ind w:right="56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Il ciclo di incontri prevede un appuntamento introduttivo, previsto per martedì 31 marzo 2026 alle ore 16.30, a Ville Ponti, che fornirà una panoramica con riferimento alla partecipazione e occupazione femminile nel mercato del lavoro della provincia di Varese. A questo proposito il confronto tra i dati demografici e quelli occupazionali evidenzia un divario ancora presente: pur costituendo le donne il 51% della popolazione residente in provincia, il tasso di occupazione femminile si attesta al 62%, risultando inferiore di 14 punti percentuali rispetto a quello maschile, che raggiunge il 76%.</w:t>
      </w:r>
    </w:p>
    <w:p w:rsidR="00000000" w:rsidDel="00000000" w:rsidP="00000000" w:rsidRDefault="00000000" w:rsidRPr="00000000" w14:paraId="00000008">
      <w:pPr>
        <w:shd w:fill="ffffff" w:val="clear"/>
        <w:spacing w:after="240" w:line="276" w:lineRule="auto"/>
        <w:ind w:right="56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Passando a considerare i dati sulle imprese femminili, secondo dati </w:t>
      </w:r>
      <w:hyperlink r:id="rId7">
        <w:r w:rsidDel="00000000" w:rsidR="00000000" w:rsidRPr="00000000">
          <w:rPr>
            <w:rFonts w:ascii="Calibri" w:cs="Calibri" w:eastAsia="Calibri" w:hAnsi="Calibri"/>
            <w:color w:val="1155cc"/>
            <w:sz w:val="24"/>
            <w:szCs w:val="24"/>
            <w:highlight w:val="white"/>
            <w:u w:val="single"/>
            <w:rtl w:val="0"/>
          </w:rPr>
          <w:t xml:space="preserve">OsserVa</w:t>
        </w:r>
      </w:hyperlink>
      <w:r w:rsidDel="00000000" w:rsidR="00000000" w:rsidRPr="00000000">
        <w:rPr>
          <w:rFonts w:ascii="Calibri" w:cs="Calibri" w:eastAsia="Calibri" w:hAnsi="Calibri"/>
          <w:sz w:val="24"/>
          <w:szCs w:val="24"/>
          <w:highlight w:val="white"/>
          <w:rtl w:val="0"/>
        </w:rPr>
        <w:t xml:space="preserve">, a fine 2025, quelle attive nella provincia di Varese sono circa 12.000, un numero che rappresenta il 21% del totale delle aziende del territorio. Questo dato, caratterizzato da un trend stabile nel tempo, posiziona Varese leggermente al di sopra della media lombarda, pari al 19,9%. Positivo è il dato sulle nuove iscrizioni, dove un'impresa su quattro (25%) risulta a conduzione femminile, percentuale che sale ulteriormente al 26% osservando le imprese giovanili.</w:t>
      </w:r>
    </w:p>
    <w:p w:rsidR="00000000" w:rsidDel="00000000" w:rsidP="00000000" w:rsidRDefault="00000000" w:rsidRPr="00000000" w14:paraId="00000009">
      <w:pPr>
        <w:shd w:fill="ffffff" w:val="clear"/>
        <w:spacing w:after="240" w:line="276" w:lineRule="auto"/>
        <w:ind w:right="56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L'identikit dell'imprenditoria femminile varesina rivela alcune peculiarità rispetto a quella maschile: si registra una quota superiore di imprese giovanili (10,8% contro 8,2%) e straniere (12,9% contro 11,9%). Dal punto di vista dimensionale, le realtà guidate da donne tendono a essere più contenute, con una media di 3 addetti per impresa rispetto ai 4,14 delle controparti maschili. A livello settoriale, la presenza femminile si concentra nei servizi, con un'incidenza del 67% nei servizi alla persona e del 46,9% nell'assistenza sociale, ma si nota anche una crescita nei settori tecnici e professionali. Rilevante è anche la presenza delle donne nel panorama delle libere professioni, stimata in circa 11.000 professioniste, ovvero il 40% del totale locale.</w:t>
      </w:r>
    </w:p>
    <w:p w:rsidR="00000000" w:rsidDel="00000000" w:rsidP="00000000" w:rsidRDefault="00000000" w:rsidRPr="00000000" w14:paraId="0000000A">
      <w:pPr>
        <w:shd w:fill="ffffff" w:val="clear"/>
        <w:spacing w:after="240" w:line="276" w:lineRule="auto"/>
        <w:ind w:right="562"/>
        <w:jc w:val="both"/>
        <w:rPr>
          <w:rFonts w:ascii="Calibri" w:cs="Calibri" w:eastAsia="Calibri" w:hAnsi="Calibri"/>
          <w:sz w:val="24"/>
          <w:szCs w:val="24"/>
          <w:highlight w:val="white"/>
        </w:rPr>
      </w:pPr>
      <w:r w:rsidDel="00000000" w:rsidR="00000000" w:rsidRPr="00000000">
        <w:rPr>
          <w:rFonts w:ascii="Calibri" w:cs="Calibri" w:eastAsia="Calibri" w:hAnsi="Calibri"/>
          <w:i w:val="1"/>
          <w:iCs w:val="1"/>
          <w:sz w:val="24"/>
          <w:szCs w:val="24"/>
          <w:highlight w:val="white"/>
          <w:rtl w:val="0"/>
        </w:rPr>
        <w:t xml:space="preserve">“Valorizzare il talento femminile può rappresentare oggi una possibile risposta concreta al mismatch tra domanda e offerta di lavoro: incentivare l'ingresso e la crescita della quota femminile nel mercato occupazionale potrebbe essere una chiave per colmare il gap di competenze di cui soffre il sistema produttivo. Con questi incontri, Camera di Commercio di Varese e il suo Comitato Imprenditoria Femminile intendono valorizzare il potenziale inespresso affinché diventi una risorsa strategica per lo sviluppo locale favorendo un maggiore equilibrio di genere.” </w:t>
      </w:r>
      <w:r w:rsidDel="00000000" w:rsidR="00000000" w:rsidRPr="00000000">
        <w:rPr>
          <w:rFonts w:ascii="Calibri" w:cs="Calibri" w:eastAsia="Calibri" w:hAnsi="Calibri"/>
          <w:sz w:val="24"/>
          <w:szCs w:val="24"/>
          <w:highlight w:val="white"/>
          <w:rtl w:val="0"/>
        </w:rPr>
        <w:t xml:space="preserve">Mauro Vitiello, Presidente della Camera di Commercio di Varese.</w:t>
      </w:r>
    </w:p>
    <w:p w:rsidR="00000000" w:rsidDel="00000000" w:rsidP="00000000" w:rsidRDefault="00000000" w:rsidRPr="00000000" w14:paraId="0000000B">
      <w:pPr>
        <w:shd w:fill="ffffff" w:val="clear"/>
        <w:spacing w:after="240" w:line="276" w:lineRule="auto"/>
        <w:ind w:right="562"/>
        <w:jc w:val="both"/>
        <w:rPr>
          <w:rFonts w:ascii="Calibri" w:cs="Calibri" w:eastAsia="Calibri" w:hAnsi="Calibri"/>
          <w:i w:val="1"/>
          <w:iCs w:val="1"/>
          <w:sz w:val="24"/>
          <w:szCs w:val="24"/>
          <w:highlight w:val="white"/>
        </w:rPr>
      </w:pPr>
      <w:r w:rsidDel="00000000" w:rsidR="00000000" w:rsidRPr="00000000">
        <w:rPr>
          <w:rFonts w:ascii="Calibri" w:cs="Calibri" w:eastAsia="Calibri" w:hAnsi="Calibri"/>
          <w:i w:val="1"/>
          <w:iCs w:val="1"/>
          <w:sz w:val="24"/>
          <w:szCs w:val="24"/>
          <w:highlight w:val="white"/>
          <w:rtl w:val="0"/>
        </w:rPr>
        <w:t xml:space="preserve">"Il rapporto tra donne e lavoro è un nodo centrale per lo sviluppo del nostro territorio. Per questo abbiamo progettato un ciclo di incontri dedicato a temi cruciali come parità salariale, conciliazione vita-lavoro e contrasto alle molestie. Crediamo infatti che il cambiamento culturale, verso una società più equa e inclusiva, passi necessariamente dall'informazione, dal confronto e dalla volontà di fornire strumenti concreti alle donne." </w:t>
      </w:r>
      <w:r w:rsidDel="00000000" w:rsidR="00000000" w:rsidRPr="00000000">
        <w:rPr>
          <w:rFonts w:ascii="Calibri" w:cs="Calibri" w:eastAsia="Calibri" w:hAnsi="Calibri"/>
          <w:sz w:val="24"/>
          <w:szCs w:val="24"/>
          <w:highlight w:val="white"/>
          <w:rtl w:val="0"/>
        </w:rPr>
        <w:t xml:space="preserve">Eleonora Paganini,</w:t>
      </w:r>
      <w:r w:rsidDel="00000000" w:rsidR="00000000" w:rsidRPr="00000000">
        <w:rPr>
          <w:rFonts w:ascii="Calibri" w:cs="Calibri" w:eastAsia="Calibri" w:hAnsi="Calibri"/>
          <w:i w:val="1"/>
          <w:iCs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Women Empowerment Varese APS</w:t>
      </w:r>
      <w:r w:rsidDel="00000000" w:rsidR="00000000" w:rsidRPr="00000000">
        <w:rPr>
          <w:rtl w:val="0"/>
        </w:rPr>
      </w:r>
    </w:p>
    <w:p w:rsidR="00000000" w:rsidDel="00000000" w:rsidP="00000000" w:rsidRDefault="00000000" w:rsidRPr="00000000" w14:paraId="0000000C">
      <w:pPr>
        <w:shd w:fill="ffffff" w:val="clear"/>
        <w:spacing w:after="240" w:line="276" w:lineRule="auto"/>
        <w:ind w:right="562"/>
        <w:jc w:val="both"/>
        <w:rPr>
          <w:rFonts w:ascii="Calibri" w:cs="Calibri" w:eastAsia="Calibri" w:hAnsi="Calibri"/>
          <w:sz w:val="24"/>
          <w:szCs w:val="24"/>
          <w:highlight w:val="white"/>
        </w:rPr>
      </w:pPr>
      <w:r w:rsidDel="00000000" w:rsidR="00000000" w:rsidRPr="00000000">
        <w:rPr>
          <w:rFonts w:ascii="Calibri" w:cs="Calibri" w:eastAsia="Calibri" w:hAnsi="Calibri"/>
          <w:i w:val="1"/>
          <w:iCs w:val="1"/>
          <w:sz w:val="24"/>
          <w:szCs w:val="24"/>
          <w:highlight w:val="white"/>
          <w:rtl w:val="0"/>
        </w:rPr>
        <w:t xml:space="preserve">“L’iniziativa è stata appoggiata fortemente dall’Ufficio della Consigliera di Parità alla luce degli obbiettivi che tale figura persegue primo fra tutti, il rispetto del principio di non discriminazione e della promozione di pari opportunità per lavoratori e lavoratrici oltre che sostegno delle politiche attive del lavoro comprese quelle formative anche in collaborazione con altri enti locali a anche con le  associazioni interessate alla diffusione della conoscenza e dello scambio di buone prassi in ambito lavorativo ”</w:t>
      </w:r>
      <w:r w:rsidDel="00000000" w:rsidR="00000000" w:rsidRPr="00000000">
        <w:rPr>
          <w:rFonts w:ascii="Calibri" w:cs="Calibri" w:eastAsia="Calibri" w:hAnsi="Calibri"/>
          <w:sz w:val="24"/>
          <w:szCs w:val="24"/>
          <w:highlight w:val="white"/>
          <w:rtl w:val="0"/>
        </w:rPr>
        <w:t xml:space="preserve"> Ufficio della Consigliera di Parità.</w:t>
      </w:r>
    </w:p>
    <w:p w:rsidR="00000000" w:rsidDel="00000000" w:rsidP="00000000" w:rsidRDefault="00000000" w:rsidRPr="00000000" w14:paraId="0000000D">
      <w:pPr>
        <w:shd w:fill="ffffff" w:val="clear"/>
        <w:spacing w:after="240" w:line="276" w:lineRule="auto"/>
        <w:ind w:right="562"/>
        <w:jc w:val="both"/>
        <w:rPr>
          <w:rFonts w:ascii="Arial" w:cs="Arial" w:eastAsia="Arial" w:hAnsi="Arial"/>
          <w:color w:val="222222"/>
          <w:sz w:val="22"/>
          <w:szCs w:val="22"/>
          <w:highlight w:val="white"/>
        </w:rPr>
      </w:pPr>
      <w:r w:rsidDel="00000000" w:rsidR="00000000" w:rsidRPr="00000000">
        <w:rPr>
          <w:rFonts w:ascii="Calibri" w:cs="Calibri" w:eastAsia="Calibri" w:hAnsi="Calibri"/>
          <w:i w:val="1"/>
          <w:iCs w:val="1"/>
          <w:sz w:val="24"/>
          <w:szCs w:val="24"/>
          <w:highlight w:val="white"/>
          <w:rtl w:val="0"/>
        </w:rPr>
        <w:t xml:space="preserve">“</w:t>
      </w:r>
      <w:r w:rsidDel="00000000" w:rsidR="00000000" w:rsidRPr="00000000">
        <w:rPr>
          <w:rFonts w:ascii="Calibri" w:cs="Calibri" w:eastAsia="Calibri" w:hAnsi="Calibri"/>
          <w:i w:val="1"/>
          <w:iCs w:val="1"/>
          <w:sz w:val="24"/>
          <w:szCs w:val="24"/>
          <w:highlight w:val="white"/>
          <w:rtl w:val="0"/>
        </w:rPr>
        <w:t xml:space="preserve">Questa iniziativa rappresenta un passo significativo nella costruzione di un ambiente di lavoro più equo e rispettoso, in cui ogni donna possa vedere riconosciuto il proprio valore professionale. La collaborazione tra istituzioni e realtà del territorio è fondamentale per promuovere una cultura che contrasti stereotipi, discriminazioni e forme di violenza nei luoghi di lavoro, offrendo alle lavoratrici strumenti concreti per crescere e contribuire allo sviluppo della nostra comunità”, </w:t>
      </w:r>
      <w:r w:rsidDel="00000000" w:rsidR="00000000" w:rsidRPr="00000000">
        <w:rPr>
          <w:rFonts w:ascii="Calibri" w:cs="Calibri" w:eastAsia="Calibri" w:hAnsi="Calibri"/>
          <w:sz w:val="24"/>
          <w:szCs w:val="24"/>
          <w:highlight w:val="white"/>
          <w:rtl w:val="0"/>
        </w:rPr>
        <w:t xml:space="preserve">commenta Alessandra Agostini, Consigliera provinciale con delega alle Pari Opportunità e Supporto ai Comuni</w:t>
      </w:r>
      <w:r w:rsidDel="00000000" w:rsidR="00000000" w:rsidRPr="00000000">
        <w:rPr>
          <w:rtl w:val="0"/>
        </w:rPr>
      </w:r>
    </w:p>
    <w:p w:rsidR="00000000" w:rsidDel="00000000" w:rsidP="00000000" w:rsidRDefault="00000000" w:rsidRPr="00000000" w14:paraId="0000000E">
      <w:pPr>
        <w:shd w:fill="ffffff" w:val="clear"/>
        <w:spacing w:after="240" w:line="276" w:lineRule="auto"/>
        <w:ind w:right="562"/>
        <w:jc w:val="both"/>
        <w:rPr>
          <w:rFonts w:ascii="Arial" w:cs="Arial" w:eastAsia="Arial" w:hAnsi="Arial"/>
          <w:i w:val="1"/>
          <w:iCs w:val="1"/>
          <w:color w:val="222222"/>
          <w:sz w:val="22"/>
          <w:szCs w:val="22"/>
          <w:highlight w:val="white"/>
        </w:rPr>
      </w:pPr>
      <w:r w:rsidDel="00000000" w:rsidR="00000000" w:rsidRPr="00000000">
        <w:rPr>
          <w:rtl w:val="0"/>
        </w:rPr>
      </w:r>
    </w:p>
    <w:p w:rsidR="00000000" w:rsidDel="00000000" w:rsidP="00000000" w:rsidRDefault="00000000" w:rsidRPr="00000000" w14:paraId="0000000F">
      <w:pPr>
        <w:shd w:fill="ffffff" w:val="clear"/>
        <w:spacing w:after="240" w:line="276" w:lineRule="auto"/>
        <w:ind w:right="562"/>
        <w:jc w:val="both"/>
        <w:rPr>
          <w:rFonts w:ascii="Calibri" w:cs="Calibri" w:eastAsia="Calibri" w:hAnsi="Calibri"/>
          <w:i w:val="1"/>
          <w:iCs w:val="1"/>
          <w:sz w:val="24"/>
          <w:szCs w:val="24"/>
          <w:highlight w:val="white"/>
        </w:rPr>
      </w:pPr>
      <w:r w:rsidDel="00000000" w:rsidR="00000000" w:rsidRPr="00000000">
        <w:rPr>
          <w:rtl w:val="0"/>
        </w:rPr>
      </w:r>
    </w:p>
    <w:p w:rsidR="00000000" w:rsidDel="00000000" w:rsidP="00000000" w:rsidRDefault="00000000" w:rsidRPr="00000000" w14:paraId="00000010">
      <w:pPr>
        <w:shd w:fill="ffffff" w:val="clear"/>
        <w:spacing w:after="240" w:line="276" w:lineRule="auto"/>
        <w:ind w:right="562"/>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shd w:fill="ffffff" w:val="clear"/>
        <w:spacing w:after="240" w:before="240" w:line="276" w:lineRule="auto"/>
        <w:jc w:val="both"/>
        <w:rPr>
          <w:rFonts w:ascii="Calibri" w:cs="Calibri" w:eastAsia="Calibri" w:hAnsi="Calibri"/>
          <w:sz w:val="22"/>
          <w:szCs w:val="22"/>
        </w:rPr>
      </w:pPr>
      <w:r w:rsidDel="00000000" w:rsidR="00000000" w:rsidRPr="00000000">
        <w:rPr>
          <w:rtl w:val="0"/>
        </w:rPr>
      </w:r>
    </w:p>
    <w:sectPr>
      <w:headerReference r:id="rId8" w:type="default"/>
      <w:footerReference r:id="rId9" w:type="default"/>
      <w:pgSz w:h="16838" w:w="11906" w:orient="portrait"/>
      <w:pgMar w:bottom="1134" w:top="993" w:left="1134" w:right="565" w:header="426" w:footer="5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Impact"/>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bCs w:val="1"/>
        <w:color w:val="434343"/>
      </w:rPr>
    </w:pPr>
    <w:r w:rsidDel="00000000" w:rsidR="00000000" w:rsidRPr="00000000">
      <w:rPr>
        <w:rtl w:val="0"/>
      </w:rPr>
    </w:r>
  </w:p>
  <w:tbl>
    <w:tblPr>
      <w:tblStyle w:val="Table1"/>
      <w:tblW w:w="10980.0" w:type="dxa"/>
      <w:jc w:val="left"/>
      <w:tblInd w:w="-609.0" w:type="dxa"/>
      <w:tblLayout w:type="fixed"/>
      <w:tblLook w:val="0000"/>
    </w:tblPr>
    <w:tblGrid>
      <w:gridCol w:w="6780"/>
      <w:gridCol w:w="4200"/>
      <w:tblGridChange w:id="0">
        <w:tblGrid>
          <w:gridCol w:w="6780"/>
          <w:gridCol w:w="4200"/>
        </w:tblGrid>
      </w:tblGridChange>
    </w:tblGrid>
    <w:tr>
      <w:trPr>
        <w:cantSplit w:val="0"/>
        <w:trHeight w:val="799" w:hRule="atLeast"/>
        <w:tblHeader w:val="0"/>
      </w:trPr>
      <w:tc>
        <w:tcPr>
          <w:tcBorders>
            <w:top w:color="000000" w:space="0" w:sz="4" w:val="single"/>
          </w:tcBorders>
        </w:tcPr>
        <w:p w:rsidR="00000000" w:rsidDel="00000000" w:rsidP="00000000" w:rsidRDefault="00000000" w:rsidRPr="00000000" w14:paraId="00000015">
          <w:pPr>
            <w:widowControl w:val="0"/>
            <w:spacing w:line="276" w:lineRule="auto"/>
            <w:ind w:right="191"/>
            <w:jc w:val="both"/>
            <w:rPr>
              <w:rFonts w:ascii="Arial" w:cs="Arial" w:eastAsia="Arial" w:hAnsi="Arial"/>
              <w:b w:val="1"/>
              <w:bCs w:val="1"/>
              <w:smallCaps w:val="1"/>
              <w:color w:val="434343"/>
              <w:sz w:val="14"/>
              <w:szCs w:val="14"/>
            </w:rPr>
          </w:pPr>
          <w:r w:rsidDel="00000000" w:rsidR="00000000" w:rsidRPr="00000000">
            <w:rPr>
              <w:rFonts w:ascii="Arial" w:cs="Arial" w:eastAsia="Arial" w:hAnsi="Arial"/>
              <w:b w:val="1"/>
              <w:bCs w:val="1"/>
              <w:color w:val="434343"/>
              <w:sz w:val="12"/>
              <w:szCs w:val="12"/>
              <w:rtl w:val="0"/>
            </w:rPr>
            <w:t xml:space="preserve">RIFERIMENTO PER I MEDIA:</w:t>
          </w:r>
          <w:r w:rsidDel="00000000" w:rsidR="00000000" w:rsidRPr="00000000">
            <w:rPr>
              <w:rtl w:val="0"/>
            </w:rPr>
          </w:r>
        </w:p>
        <w:p w:rsidR="00000000" w:rsidDel="00000000" w:rsidP="00000000" w:rsidRDefault="00000000" w:rsidRPr="00000000" w14:paraId="00000016">
          <w:pPr>
            <w:widowControl w:val="0"/>
            <w:spacing w:line="276" w:lineRule="auto"/>
            <w:ind w:right="191"/>
            <w:rPr>
              <w:rFonts w:ascii="Arial" w:cs="Arial" w:eastAsia="Arial" w:hAnsi="Arial"/>
              <w:color w:val="434343"/>
              <w:sz w:val="14"/>
              <w:szCs w:val="14"/>
            </w:rPr>
          </w:pPr>
          <w:r w:rsidDel="00000000" w:rsidR="00000000" w:rsidRPr="00000000">
            <w:rPr>
              <w:rFonts w:ascii="Arial" w:cs="Arial" w:eastAsia="Arial" w:hAnsi="Arial"/>
              <w:color w:val="434343"/>
              <w:sz w:val="14"/>
              <w:szCs w:val="14"/>
              <w:rtl w:val="0"/>
            </w:rPr>
            <w:t xml:space="preserve">Cecilia Binda - Ufficio Stampa Camera di Commercio di Varese</w:t>
          </w:r>
        </w:p>
        <w:p w:rsidR="00000000" w:rsidDel="00000000" w:rsidP="00000000" w:rsidRDefault="00000000" w:rsidRPr="00000000" w14:paraId="00000017">
          <w:pPr>
            <w:widowControl w:val="0"/>
            <w:spacing w:line="276" w:lineRule="auto"/>
            <w:ind w:right="191"/>
            <w:rPr>
              <w:rFonts w:ascii="Arial" w:cs="Arial" w:eastAsia="Arial" w:hAnsi="Arial"/>
              <w:color w:val="434343"/>
              <w:sz w:val="14"/>
              <w:szCs w:val="14"/>
            </w:rPr>
          </w:pPr>
          <w:r w:rsidDel="00000000" w:rsidR="00000000" w:rsidRPr="00000000">
            <w:rPr>
              <w:rFonts w:ascii="Arial" w:cs="Arial" w:eastAsia="Arial" w:hAnsi="Arial"/>
              <w:color w:val="434343"/>
              <w:sz w:val="14"/>
              <w:szCs w:val="14"/>
              <w:rtl w:val="0"/>
            </w:rPr>
            <w:t xml:space="preserve">📞 0332 295 111 - 493  📩 ufficiostampa@va.camcom.it</w:t>
          </w:r>
        </w:p>
        <w:p w:rsidR="00000000" w:rsidDel="00000000" w:rsidP="00000000" w:rsidRDefault="00000000" w:rsidRPr="00000000" w14:paraId="00000018">
          <w:pPr>
            <w:widowControl w:val="0"/>
            <w:spacing w:line="276" w:lineRule="auto"/>
            <w:ind w:right="191"/>
            <w:rPr>
              <w:rFonts w:ascii="Arial" w:cs="Arial" w:eastAsia="Arial" w:hAnsi="Arial"/>
              <w:color w:val="434343"/>
              <w:sz w:val="14"/>
              <w:szCs w:val="14"/>
            </w:rPr>
          </w:pPr>
          <w:r w:rsidDel="00000000" w:rsidR="00000000" w:rsidRPr="00000000">
            <w:rPr>
              <w:rFonts w:ascii="Arial" w:cs="Arial" w:eastAsia="Arial" w:hAnsi="Arial"/>
              <w:color w:val="434343"/>
              <w:sz w:val="14"/>
              <w:szCs w:val="14"/>
              <w:rtl w:val="0"/>
            </w:rPr>
            <w:t xml:space="preserve">🌐</w:t>
          </w:r>
          <w:hyperlink r:id="rId1">
            <w:r w:rsidDel="00000000" w:rsidR="00000000" w:rsidRPr="00000000">
              <w:rPr>
                <w:rFonts w:ascii="Arial" w:cs="Arial" w:eastAsia="Arial" w:hAnsi="Arial"/>
                <w:color w:val="434343"/>
                <w:sz w:val="14"/>
                <w:szCs w:val="14"/>
                <w:u w:val="single"/>
                <w:rtl w:val="0"/>
              </w:rPr>
              <w:t xml:space="preserve">www.va.camcom.gov.it</w:t>
            </w:r>
          </w:hyperlink>
          <w:r w:rsidDel="00000000" w:rsidR="00000000" w:rsidRPr="00000000">
            <w:rPr>
              <w:rtl w:val="0"/>
            </w:rPr>
          </w:r>
        </w:p>
        <w:p w:rsidR="00000000" w:rsidDel="00000000" w:rsidP="00000000" w:rsidRDefault="00000000" w:rsidRPr="00000000" w14:paraId="00000019">
          <w:pPr>
            <w:widowControl w:val="0"/>
            <w:spacing w:line="276" w:lineRule="auto"/>
            <w:ind w:right="191"/>
            <w:rPr>
              <w:rFonts w:ascii="Arial" w:cs="Arial" w:eastAsia="Arial" w:hAnsi="Arial"/>
              <w:color w:val="434343"/>
              <w:sz w:val="14"/>
              <w:szCs w:val="14"/>
            </w:rPr>
          </w:pPr>
          <w:r w:rsidDel="00000000" w:rsidR="00000000" w:rsidRPr="00000000">
            <w:rPr>
              <w:rtl w:val="0"/>
            </w:rPr>
          </w:r>
        </w:p>
      </w:tc>
      <w:tc>
        <w:tcPr>
          <w:tcBorders>
            <w:top w:color="000000" w:space="0" w:sz="4" w:val="single"/>
          </w:tcBorders>
        </w:tcPr>
        <w:p w:rsidR="00000000" w:rsidDel="00000000" w:rsidP="00000000" w:rsidRDefault="00000000" w:rsidRPr="00000000" w14:paraId="0000001A">
          <w:pPr>
            <w:widowControl w:val="0"/>
            <w:spacing w:line="276" w:lineRule="auto"/>
            <w:ind w:right="191"/>
            <w:jc w:val="both"/>
            <w:rPr>
              <w:rFonts w:ascii="Arial" w:cs="Arial" w:eastAsia="Arial" w:hAnsi="Arial"/>
              <w:b w:val="1"/>
              <w:bCs w:val="1"/>
              <w:color w:val="434343"/>
              <w:sz w:val="12"/>
              <w:szCs w:val="12"/>
            </w:rPr>
          </w:pPr>
          <w:r w:rsidDel="00000000" w:rsidR="00000000" w:rsidRPr="00000000">
            <w:rPr>
              <w:rFonts w:ascii="Arial" w:cs="Arial" w:eastAsia="Arial" w:hAnsi="Arial"/>
              <w:b w:val="1"/>
              <w:bCs w:val="1"/>
              <w:color w:val="434343"/>
              <w:sz w:val="12"/>
              <w:szCs w:val="12"/>
              <w:rtl w:val="0"/>
            </w:rPr>
            <w:t xml:space="preserve">SEGUICI SU:</w:t>
          </w:r>
        </w:p>
        <w:p w:rsidR="00000000" w:rsidDel="00000000" w:rsidP="00000000" w:rsidRDefault="00000000" w:rsidRPr="00000000" w14:paraId="0000001B">
          <w:pPr>
            <w:widowControl w:val="0"/>
            <w:spacing w:line="276" w:lineRule="auto"/>
            <w:ind w:right="191"/>
            <w:jc w:val="both"/>
            <w:rPr>
              <w:rFonts w:ascii="Arial" w:cs="Arial" w:eastAsia="Arial" w:hAnsi="Arial"/>
              <w:color w:val="434343"/>
              <w:sz w:val="14"/>
              <w:szCs w:val="14"/>
              <w:u w:val="single"/>
            </w:rPr>
          </w:pPr>
          <w:hyperlink r:id="rId2">
            <w:r w:rsidDel="00000000" w:rsidR="00000000" w:rsidRPr="00000000">
              <w:rPr>
                <w:rFonts w:ascii="Arial" w:cs="Arial" w:eastAsia="Arial" w:hAnsi="Arial"/>
                <w:color w:val="1155cc"/>
                <w:sz w:val="14"/>
                <w:szCs w:val="14"/>
                <w:u w:val="single"/>
              </w:rPr>
              <w:drawing>
                <wp:inline distB="114300" distT="114300" distL="114300" distR="114300">
                  <wp:extent cx="127000" cy="127000"/>
                  <wp:effectExtent b="0" l="0" r="0" t="0"/>
                  <wp:docPr id="79"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127000" cy="127000"/>
                          </a:xfrm>
                          <a:prstGeom prst="rect"/>
                          <a:ln/>
                        </pic:spPr>
                      </pic:pic>
                    </a:graphicData>
                  </a:graphic>
                </wp:inline>
              </w:drawing>
            </w:r>
          </w:hyperlink>
          <w:hyperlink r:id="rId4">
            <w:r w:rsidDel="00000000" w:rsidR="00000000" w:rsidRPr="00000000">
              <w:rPr>
                <w:rFonts w:ascii="Arial" w:cs="Arial" w:eastAsia="Arial" w:hAnsi="Arial"/>
                <w:color w:val="1155cc"/>
                <w:sz w:val="14"/>
                <w:szCs w:val="14"/>
                <w:u w:val="single"/>
              </w:rPr>
              <w:drawing>
                <wp:inline distB="114300" distT="114300" distL="114300" distR="114300">
                  <wp:extent cx="127000" cy="127000"/>
                  <wp:effectExtent b="0" l="0" r="0" t="0"/>
                  <wp:docPr id="78"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127000" cy="127000"/>
                          </a:xfrm>
                          <a:prstGeom prst="rect"/>
                          <a:ln/>
                        </pic:spPr>
                      </pic:pic>
                    </a:graphicData>
                  </a:graphic>
                </wp:inline>
              </w:drawing>
            </w:r>
          </w:hyperlink>
          <w:hyperlink r:id="rId6">
            <w:r w:rsidDel="00000000" w:rsidR="00000000" w:rsidRPr="00000000">
              <w:rPr>
                <w:rFonts w:ascii="Arial" w:cs="Arial" w:eastAsia="Arial" w:hAnsi="Arial"/>
                <w:color w:val="1155cc"/>
                <w:sz w:val="14"/>
                <w:szCs w:val="14"/>
                <w:u w:val="single"/>
              </w:rPr>
              <w:drawing>
                <wp:inline distB="114300" distT="114300" distL="114300" distR="114300">
                  <wp:extent cx="127000" cy="127000"/>
                  <wp:effectExtent b="0" l="0" r="0" t="0"/>
                  <wp:docPr id="8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7000" cy="127000"/>
                          </a:xfrm>
                          <a:prstGeom prst="rect"/>
                          <a:ln/>
                        </pic:spPr>
                      </pic:pic>
                    </a:graphicData>
                  </a:graphic>
                </wp:inline>
              </w:drawing>
            </w:r>
          </w:hyperlink>
          <w:hyperlink r:id="rId8">
            <w:r w:rsidDel="00000000" w:rsidR="00000000" w:rsidRPr="00000000">
              <w:rPr>
                <w:rFonts w:ascii="Arial" w:cs="Arial" w:eastAsia="Arial" w:hAnsi="Arial"/>
                <w:color w:val="1155cc"/>
                <w:sz w:val="14"/>
                <w:szCs w:val="14"/>
                <w:u w:val="single"/>
              </w:rPr>
              <w:drawing>
                <wp:inline distB="114300" distT="114300" distL="114300" distR="114300">
                  <wp:extent cx="127000" cy="127000"/>
                  <wp:effectExtent b="0" l="0" r="0" t="0"/>
                  <wp:docPr id="8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27000" cy="127000"/>
                          </a:xfrm>
                          <a:prstGeom prst="rect"/>
                          <a:ln/>
                        </pic:spPr>
                      </pic:pic>
                    </a:graphicData>
                  </a:graphic>
                </wp:inline>
              </w:drawing>
            </w:r>
          </w:hyperlink>
          <w:hyperlink r:id="rId10">
            <w:r w:rsidDel="00000000" w:rsidR="00000000" w:rsidRPr="00000000">
              <w:rPr>
                <w:rFonts w:ascii="Arial" w:cs="Arial" w:eastAsia="Arial" w:hAnsi="Arial"/>
                <w:color w:val="1155cc"/>
                <w:sz w:val="14"/>
                <w:szCs w:val="14"/>
                <w:u w:val="single"/>
              </w:rPr>
              <w:drawing>
                <wp:inline distB="114300" distT="114300" distL="114300" distR="114300">
                  <wp:extent cx="127000" cy="127000"/>
                  <wp:effectExtent b="0" l="0" r="0" t="0"/>
                  <wp:docPr id="8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7000" cy="127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C">
          <w:pPr>
            <w:widowControl w:val="0"/>
            <w:spacing w:line="276" w:lineRule="auto"/>
            <w:ind w:right="191"/>
            <w:jc w:val="both"/>
            <w:rPr>
              <w:rFonts w:ascii="Arial" w:cs="Arial" w:eastAsia="Arial" w:hAnsi="Arial"/>
              <w:color w:val="434343"/>
              <w:sz w:val="14"/>
              <w:szCs w:val="14"/>
            </w:rPr>
          </w:pPr>
          <w:r w:rsidDel="00000000" w:rsidR="00000000" w:rsidRPr="00000000">
            <w:rPr>
              <w:rFonts w:ascii="Arial" w:cs="Arial" w:eastAsia="Arial" w:hAnsi="Arial"/>
              <w:color w:val="434343"/>
              <w:sz w:val="14"/>
              <w:szCs w:val="14"/>
              <w:rtl w:val="0"/>
            </w:rPr>
            <w:t xml:space="preserve">🌐 </w:t>
          </w:r>
          <w:hyperlink r:id="rId12">
            <w:r w:rsidDel="00000000" w:rsidR="00000000" w:rsidRPr="00000000">
              <w:rPr>
                <w:rFonts w:ascii="Arial" w:cs="Arial" w:eastAsia="Arial" w:hAnsi="Arial"/>
                <w:color w:val="434343"/>
                <w:sz w:val="14"/>
                <w:szCs w:val="14"/>
                <w:u w:val="single"/>
                <w:rtl w:val="0"/>
              </w:rPr>
              <w:t xml:space="preserve">www.osserva-varese.it</w:t>
            </w:r>
          </w:hyperlink>
          <w:r w:rsidDel="00000000" w:rsidR="00000000" w:rsidRPr="00000000">
            <w:rPr>
              <w:rtl w:val="0"/>
            </w:rPr>
          </w:r>
        </w:p>
        <w:p w:rsidR="00000000" w:rsidDel="00000000" w:rsidP="00000000" w:rsidRDefault="00000000" w:rsidRPr="00000000" w14:paraId="0000001D">
          <w:pPr>
            <w:widowControl w:val="0"/>
            <w:spacing w:line="276" w:lineRule="auto"/>
            <w:ind w:right="191"/>
            <w:rPr>
              <w:rFonts w:ascii="Arial" w:cs="Arial" w:eastAsia="Arial" w:hAnsi="Arial"/>
              <w:color w:val="434343"/>
              <w:sz w:val="14"/>
              <w:szCs w:val="14"/>
            </w:rPr>
          </w:pPr>
          <w:r w:rsidDel="00000000" w:rsidR="00000000" w:rsidRPr="00000000">
            <w:rPr>
              <w:rFonts w:ascii="Arial" w:cs="Arial" w:eastAsia="Arial" w:hAnsi="Arial"/>
              <w:color w:val="434343"/>
              <w:sz w:val="14"/>
              <w:szCs w:val="14"/>
              <w:rtl w:val="0"/>
            </w:rPr>
            <w:t xml:space="preserve">🌐 </w:t>
          </w:r>
          <w:hyperlink r:id="rId13">
            <w:r w:rsidDel="00000000" w:rsidR="00000000" w:rsidRPr="00000000">
              <w:rPr>
                <w:rFonts w:ascii="Arial" w:cs="Arial" w:eastAsia="Arial" w:hAnsi="Arial"/>
                <w:color w:val="434343"/>
                <w:sz w:val="14"/>
                <w:szCs w:val="14"/>
                <w:u w:val="single"/>
                <w:rtl w:val="0"/>
              </w:rPr>
              <w:t xml:space="preserve">www.prezzivarese.it</w:t>
            </w:r>
          </w:hyperlink>
          <w:r w:rsidDel="00000000" w:rsidR="00000000" w:rsidRPr="00000000">
            <w:rPr>
              <w:rtl w:val="0"/>
            </w:rPr>
          </w:r>
        </w:p>
        <w:p w:rsidR="00000000" w:rsidDel="00000000" w:rsidP="00000000" w:rsidRDefault="00000000" w:rsidRPr="00000000" w14:paraId="0000001E">
          <w:pPr>
            <w:widowControl w:val="0"/>
            <w:spacing w:line="276" w:lineRule="auto"/>
            <w:ind w:right="191"/>
            <w:jc w:val="both"/>
            <w:rPr>
              <w:rFonts w:ascii="Arial" w:cs="Arial" w:eastAsia="Arial" w:hAnsi="Arial"/>
              <w:color w:val="434343"/>
              <w:sz w:val="14"/>
              <w:szCs w:val="14"/>
              <w:u w:val="single"/>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386"/>
        <w:tab w:val="right" w:leader="none" w:pos="9638"/>
      </w:tabs>
      <w:ind w:left="5952" w:right="562" w:firstLine="0"/>
      <w:jc w:val="right"/>
      <w:rPr>
        <w:rFonts w:ascii="Arial" w:cs="Arial" w:eastAsia="Arial" w:hAnsi="Arial"/>
        <w:b w:val="1"/>
        <w:bCs w:val="1"/>
        <w:color w:val="000000"/>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page">
            <wp:posOffset>720090</wp:posOffset>
          </wp:positionH>
          <wp:positionV relativeFrom="page">
            <wp:posOffset>337185</wp:posOffset>
          </wp:positionV>
          <wp:extent cx="2581275" cy="521970"/>
          <wp:effectExtent b="0" l="0" r="0" t="0"/>
          <wp:wrapNone/>
          <wp:docPr descr="Varese-marchio-colore" id="77" name="image1.jpg"/>
          <a:graphic>
            <a:graphicData uri="http://schemas.openxmlformats.org/drawingml/2006/picture">
              <pic:pic>
                <pic:nvPicPr>
                  <pic:cNvPr descr="Varese-marchio-colore" id="0" name="image1.jpg"/>
                  <pic:cNvPicPr preferRelativeResize="0"/>
                </pic:nvPicPr>
                <pic:blipFill>
                  <a:blip r:embed="rId1"/>
                  <a:srcRect b="0" l="0" r="0" t="0"/>
                  <a:stretch>
                    <a:fillRect/>
                  </a:stretch>
                </pic:blipFill>
                <pic:spPr>
                  <a:xfrm>
                    <a:off x="0" y="0"/>
                    <a:ext cx="2581275" cy="521970"/>
                  </a:xfrm>
                  <a:prstGeom prst="rect"/>
                  <a:ln/>
                </pic:spPr>
              </pic:pic>
            </a:graphicData>
          </a:graphic>
        </wp:anchor>
      </w:drawing>
    </w:r>
    <w:r w:rsidDel="00000000" w:rsidR="00000000" w:rsidRPr="00000000">
      <w:rPr>
        <w:rFonts w:ascii="Arial" w:cs="Arial" w:eastAsia="Arial" w:hAnsi="Arial"/>
        <w:color w:val="000000"/>
        <w:rtl w:val="0"/>
      </w:rPr>
      <w:tab/>
      <w:tab/>
      <w:t xml:space="preserve">     Comunicato stampa n. </w:t>
    </w:r>
    <w:r w:rsidDel="00000000" w:rsidR="00000000" w:rsidRPr="00000000">
      <w:rPr>
        <w:rFonts w:ascii="Arial" w:cs="Arial" w:eastAsia="Arial" w:hAnsi="Arial"/>
        <w:b w:val="1"/>
        <w:bCs w:val="1"/>
        <w:rtl w:val="0"/>
      </w:rPr>
      <w:t xml:space="preserve">26</w:t>
    </w:r>
    <w:r w:rsidDel="00000000" w:rsidR="00000000" w:rsidRPr="00000000">
      <w:rPr>
        <w:rFonts w:ascii="Arial" w:cs="Arial" w:eastAsia="Arial" w:hAnsi="Arial"/>
        <w:b w:val="1"/>
        <w:bCs w:val="1"/>
        <w:color w:val="000000"/>
        <w:rtl w:val="0"/>
      </w:rPr>
      <w:t xml:space="preserve">/202</w:t>
    </w:r>
    <w:r w:rsidDel="00000000" w:rsidR="00000000" w:rsidRPr="00000000">
      <w:rPr>
        <w:rFonts w:ascii="Arial" w:cs="Arial" w:eastAsia="Arial" w:hAnsi="Arial"/>
        <w:b w:val="1"/>
        <w:bCs w:val="1"/>
        <w:rtl w:val="0"/>
      </w:rPr>
      <w:t xml:space="preserve">6</w:t>
      <w:br w:type="textWrapping"/>
      <w:t xml:space="preserve">6 marzo 2026</w:t>
    </w:r>
    <w:r w:rsidDel="00000000" w:rsidR="00000000" w:rsidRPr="00000000">
      <w:rPr>
        <w:rFonts w:ascii="Arial" w:cs="Arial" w:eastAsia="Arial" w:hAnsi="Arial"/>
        <w:color w:val="002060"/>
        <w:rtl w:val="0"/>
      </w:rPr>
      <w:t xml:space="preserve">                                                                                           </w:t>
      <w:tab/>
      <w:tab/>
      <w:tab/>
      <w:t xml:space="preserve">                                                                                                                                             </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b w:val="1"/>
        <w:bCs w:val="1"/>
        <w:color w:val="0020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ambria" w:cs="Cambria" w:eastAsia="Cambria" w:hAnsi="Cambria"/>
      <w:b w:val="1"/>
      <w:bCs w:val="1"/>
      <w:sz w:val="32"/>
      <w:szCs w:val="32"/>
    </w:rPr>
  </w:style>
  <w:style w:type="paragraph" w:styleId="Heading2">
    <w:name w:val="heading 2"/>
    <w:basedOn w:val="Normal"/>
    <w:next w:val="Normal"/>
    <w:pPr>
      <w:keepNext w:val="1"/>
      <w:jc w:val="center"/>
    </w:pPr>
    <w:rPr>
      <w:rFonts w:ascii="Cambria" w:cs="Cambria" w:eastAsia="Cambria" w:hAnsi="Cambria"/>
      <w:b w:val="1"/>
      <w:bCs w:val="1"/>
      <w:i w:val="1"/>
      <w:iCs w:val="1"/>
      <w:sz w:val="28"/>
      <w:szCs w:val="28"/>
    </w:rPr>
  </w:style>
  <w:style w:type="paragraph" w:styleId="Heading3">
    <w:name w:val="heading 3"/>
    <w:basedOn w:val="Normal"/>
    <w:next w:val="Normal"/>
    <w:pPr>
      <w:keepNext w:val="1"/>
      <w:tabs>
        <w:tab w:val="left" w:leader="none" w:pos="-1440"/>
        <w:tab w:val="left" w:leader="none" w:pos="-720"/>
        <w:tab w:val="left" w:leader="none" w:pos="0"/>
        <w:tab w:val="left" w:leader="none" w:pos="288"/>
        <w:tab w:val="left" w:leader="none" w:pos="432"/>
        <w:tab w:val="left" w:leader="none" w:pos="720"/>
      </w:tabs>
      <w:jc w:val="both"/>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rFonts w:ascii="Cambria" w:cs="Cambria" w:eastAsia="Cambria" w:hAnsi="Cambria"/>
      <w:b w:val="1"/>
      <w:bCs w:val="1"/>
      <w:sz w:val="32"/>
      <w:szCs w:val="3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character" w:styleId="Titolo1Carattere" w:customStyle="1">
    <w:name w:val="Titolo 1 Carattere"/>
    <w:qFormat w:val="1"/>
    <w:locked w:val="1"/>
    <w:rsid w:val="00C21A21"/>
    <w:rPr>
      <w:rFonts w:ascii="Cambria" w:cs="Times New Roman" w:hAnsi="Cambria"/>
      <w:b w:val="1"/>
      <w:bCs w:val="1"/>
      <w:kern w:val="2"/>
      <w:sz w:val="32"/>
      <w:szCs w:val="32"/>
    </w:rPr>
  </w:style>
  <w:style w:type="character" w:styleId="Titolo2Carattere" w:customStyle="1">
    <w:name w:val="Titolo 2 Carattere"/>
    <w:qFormat w:val="1"/>
    <w:locked w:val="1"/>
    <w:rsid w:val="00C21A21"/>
    <w:rPr>
      <w:rFonts w:ascii="Cambria" w:cs="Times New Roman" w:hAnsi="Cambria"/>
      <w:b w:val="1"/>
      <w:bCs w:val="1"/>
      <w:i w:val="1"/>
      <w:iCs w:val="1"/>
      <w:sz w:val="28"/>
      <w:szCs w:val="28"/>
    </w:rPr>
  </w:style>
  <w:style w:type="character" w:styleId="Titolo3Carattere" w:customStyle="1">
    <w:name w:val="Titolo 3 Carattere"/>
    <w:semiHidden w:val="1"/>
    <w:qFormat w:val="1"/>
    <w:locked w:val="1"/>
    <w:rsid w:val="00C21A21"/>
    <w:rPr>
      <w:rFonts w:ascii="Cambria" w:cs="Times New Roman" w:hAnsi="Cambria"/>
      <w:b w:val="1"/>
      <w:bCs w:val="1"/>
      <w:sz w:val="26"/>
      <w:szCs w:val="26"/>
    </w:rPr>
  </w:style>
  <w:style w:type="character" w:styleId="Titolo4Carattere" w:customStyle="1">
    <w:name w:val="Titolo 4 Carattere"/>
    <w:semiHidden w:val="1"/>
    <w:qFormat w:val="1"/>
    <w:locked w:val="1"/>
    <w:rsid w:val="00C21A21"/>
    <w:rPr>
      <w:rFonts w:ascii="Calibri" w:cs="Times New Roman" w:hAnsi="Calibri"/>
      <w:b w:val="1"/>
      <w:bCs w:val="1"/>
      <w:sz w:val="28"/>
      <w:szCs w:val="28"/>
    </w:rPr>
  </w:style>
  <w:style w:type="character" w:styleId="Titolo5Carattere" w:customStyle="1">
    <w:name w:val="Titolo 5 Carattere"/>
    <w:semiHidden w:val="1"/>
    <w:qFormat w:val="1"/>
    <w:locked w:val="1"/>
    <w:rsid w:val="00C21A21"/>
    <w:rPr>
      <w:rFonts w:ascii="Calibri" w:cs="Times New Roman" w:hAnsi="Calibri"/>
      <w:b w:val="1"/>
      <w:bCs w:val="1"/>
      <w:i w:val="1"/>
      <w:iCs w:val="1"/>
      <w:sz w:val="26"/>
      <w:szCs w:val="26"/>
    </w:rPr>
  </w:style>
  <w:style w:type="character" w:styleId="TitoloCarattere" w:customStyle="1">
    <w:name w:val="Titolo Carattere"/>
    <w:qFormat w:val="1"/>
    <w:locked w:val="1"/>
    <w:rsid w:val="00C21A21"/>
    <w:rPr>
      <w:rFonts w:ascii="Cambria" w:cs="Times New Roman" w:hAnsi="Cambria"/>
      <w:b w:val="1"/>
      <w:bCs w:val="1"/>
      <w:kern w:val="2"/>
      <w:sz w:val="32"/>
      <w:szCs w:val="32"/>
    </w:rPr>
  </w:style>
  <w:style w:type="character" w:styleId="CorpotestoCarattere" w:customStyle="1">
    <w:name w:val="Corpo testo Carattere"/>
    <w:link w:val="Corpotesto"/>
    <w:qFormat w:val="1"/>
    <w:locked w:val="1"/>
    <w:rsid w:val="00C21A21"/>
    <w:rPr>
      <w:rFonts w:cs="Times New Roman"/>
      <w:sz w:val="20"/>
      <w:szCs w:val="20"/>
    </w:rPr>
  </w:style>
  <w:style w:type="character" w:styleId="CollegamentoInternet" w:customStyle="1">
    <w:name w:val="Collegamento Internet"/>
    <w:rsid w:val="00C21A21"/>
    <w:rPr>
      <w:rFonts w:cs="Times New Roman"/>
      <w:color w:val="0000ff"/>
      <w:u w:val="single"/>
    </w:rPr>
  </w:style>
  <w:style w:type="character" w:styleId="Corpodeltesto2Carattere" w:customStyle="1">
    <w:name w:val="Corpo del testo 2 Carattere"/>
    <w:link w:val="Corpodeltesto2"/>
    <w:semiHidden w:val="1"/>
    <w:qFormat w:val="1"/>
    <w:locked w:val="1"/>
    <w:rsid w:val="00C21A21"/>
    <w:rPr>
      <w:rFonts w:cs="Times New Roman"/>
      <w:sz w:val="20"/>
      <w:szCs w:val="20"/>
    </w:rPr>
  </w:style>
  <w:style w:type="character" w:styleId="Hyperlink1" w:customStyle="1">
    <w:name w:val="Hyperlink1"/>
    <w:qFormat w:val="1"/>
    <w:rsid w:val="00C21A21"/>
    <w:rPr>
      <w:color w:val="0000ff"/>
      <w:u w:val="single"/>
    </w:rPr>
  </w:style>
  <w:style w:type="character" w:styleId="RientrocorpodeltestoCarattere" w:customStyle="1">
    <w:name w:val="Rientro corpo del testo Carattere"/>
    <w:link w:val="Rientrocorpodeltesto"/>
    <w:semiHidden w:val="1"/>
    <w:qFormat w:val="1"/>
    <w:locked w:val="1"/>
    <w:rsid w:val="00C21A21"/>
    <w:rPr>
      <w:rFonts w:cs="Times New Roman"/>
      <w:sz w:val="20"/>
      <w:szCs w:val="20"/>
    </w:rPr>
  </w:style>
  <w:style w:type="character" w:styleId="TestofumettoCarattere" w:customStyle="1">
    <w:name w:val="Testo fumetto Carattere"/>
    <w:link w:val="Testofumetto"/>
    <w:semiHidden w:val="1"/>
    <w:qFormat w:val="1"/>
    <w:locked w:val="1"/>
    <w:rsid w:val="00C21A21"/>
    <w:rPr>
      <w:rFonts w:cs="Times New Roman"/>
      <w:sz w:val="2"/>
    </w:rPr>
  </w:style>
  <w:style w:type="character" w:styleId="Corpodeltesto3Carattere" w:customStyle="1">
    <w:name w:val="Corpo del testo 3 Carattere"/>
    <w:link w:val="Corpodeltesto3"/>
    <w:semiHidden w:val="1"/>
    <w:qFormat w:val="1"/>
    <w:locked w:val="1"/>
    <w:rsid w:val="00C21A21"/>
    <w:rPr>
      <w:rFonts w:cs="Times New Roman"/>
      <w:sz w:val="16"/>
      <w:szCs w:val="16"/>
    </w:rPr>
  </w:style>
  <w:style w:type="character" w:styleId="IntestazioneCarattere" w:customStyle="1">
    <w:name w:val="Intestazione Carattere"/>
    <w:link w:val="Intestazione"/>
    <w:qFormat w:val="1"/>
    <w:locked w:val="1"/>
    <w:rsid w:val="00C21A21"/>
    <w:rPr>
      <w:rFonts w:cs="Times New Roman"/>
    </w:rPr>
  </w:style>
  <w:style w:type="character" w:styleId="PidipaginaCarattere" w:customStyle="1">
    <w:name w:val="Piè di pagina Carattere"/>
    <w:link w:val="Pidipagina"/>
    <w:qFormat w:val="1"/>
    <w:locked w:val="1"/>
    <w:rsid w:val="00C21A21"/>
    <w:rPr>
      <w:rFonts w:cs="Times New Roman"/>
    </w:rPr>
  </w:style>
  <w:style w:type="character" w:styleId="MappadocumentoCarattere" w:customStyle="1">
    <w:name w:val="Mappa documento Carattere"/>
    <w:link w:val="Mappadocumento"/>
    <w:semiHidden w:val="1"/>
    <w:qFormat w:val="1"/>
    <w:locked w:val="1"/>
    <w:rsid w:val="00C21A21"/>
    <w:rPr>
      <w:rFonts w:cs="Times New Roman"/>
      <w:sz w:val="2"/>
    </w:rPr>
  </w:style>
  <w:style w:type="character" w:styleId="ElencopuntatoCarattere" w:customStyle="1">
    <w:name w:val="Elenco puntato Carattere"/>
    <w:link w:val="Elencopuntato"/>
    <w:qFormat w:val="1"/>
    <w:rsid w:val="00C21A21"/>
    <w:rPr>
      <w:rFonts w:ascii="Calibri" w:cs="Calibri" w:hAnsi="Calibri"/>
      <w:sz w:val="22"/>
      <w:szCs w:val="22"/>
    </w:rPr>
  </w:style>
  <w:style w:type="character" w:styleId="stilemessaggiodipostaelettronica19" w:customStyle="1">
    <w:name w:val="stilemessaggiodipostaelettronica19"/>
    <w:semiHidden w:val="1"/>
    <w:qFormat w:val="1"/>
    <w:rsid w:val="00C21A21"/>
    <w:rPr>
      <w:rFonts w:ascii="Arial" w:cs="Arial" w:hAnsi="Arial"/>
      <w:color w:val="000080"/>
      <w:sz w:val="20"/>
      <w:szCs w:val="20"/>
    </w:rPr>
  </w:style>
  <w:style w:type="character" w:styleId="CollegamentoInternetvisitato" w:customStyle="1">
    <w:name w:val="Collegamento Internet visitato"/>
    <w:rsid w:val="00C21A21"/>
    <w:rPr>
      <w:color w:val="954f72"/>
      <w:u w:val="single"/>
    </w:rPr>
  </w:style>
  <w:style w:type="character" w:styleId="SottotitoloCarattere" w:customStyle="1">
    <w:name w:val="Sottotitolo Carattere"/>
    <w:qFormat w:val="1"/>
    <w:rsid w:val="00C21A21"/>
    <w:rPr>
      <w:rFonts w:ascii="Arial Narrow" w:hAnsi="Arial Narrow"/>
      <w:b w:val="1"/>
      <w:sz w:val="32"/>
    </w:rPr>
  </w:style>
  <w:style w:type="character" w:styleId="gd" w:customStyle="1">
    <w:name w:val="gd"/>
    <w:qFormat w:val="1"/>
    <w:rsid w:val="00C21A21"/>
  </w:style>
  <w:style w:type="character" w:styleId="g3" w:customStyle="1">
    <w:name w:val="g3"/>
    <w:qFormat w:val="1"/>
    <w:rsid w:val="00C21A21"/>
  </w:style>
  <w:style w:type="character" w:styleId="hb" w:customStyle="1">
    <w:name w:val="hb"/>
    <w:qFormat w:val="1"/>
    <w:rsid w:val="00C21A21"/>
  </w:style>
  <w:style w:type="character" w:styleId="g2" w:customStyle="1">
    <w:name w:val="g2"/>
    <w:qFormat w:val="1"/>
    <w:rsid w:val="00C21A21"/>
  </w:style>
  <w:style w:type="paragraph" w:styleId="Corpotesto">
    <w:name w:val="Body Text"/>
    <w:link w:val="CorpotestoCarattere"/>
    <w:rsid w:val="00C21A21"/>
    <w:pPr>
      <w:jc w:val="both"/>
    </w:pPr>
  </w:style>
  <w:style w:type="paragraph" w:styleId="Elenco">
    <w:name w:val="List"/>
    <w:basedOn w:val="Corpotesto"/>
    <w:rsid w:val="00C21A21"/>
    <w:rPr>
      <w:rFonts w:cs="Lucida Sans"/>
    </w:rPr>
  </w:style>
  <w:style w:type="paragraph" w:styleId="Didascalia">
    <w:name w:val="caption"/>
    <w:qFormat w:val="1"/>
    <w:rsid w:val="00C21A21"/>
    <w:pPr>
      <w:suppressLineNumbers w:val="1"/>
      <w:spacing w:after="120" w:before="120"/>
    </w:pPr>
    <w:rPr>
      <w:rFonts w:cs="Lucida Sans"/>
      <w:i w:val="1"/>
      <w:iCs w:val="1"/>
      <w:sz w:val="24"/>
      <w:szCs w:val="24"/>
    </w:rPr>
  </w:style>
  <w:style w:type="paragraph" w:styleId="Indice" w:customStyle="1">
    <w:name w:val="Indice"/>
    <w:qFormat w:val="1"/>
    <w:rsid w:val="00C21A21"/>
    <w:pPr>
      <w:suppressLineNumbers w:val="1"/>
    </w:pPr>
    <w:rPr>
      <w:rFonts w:cs="Lucida Sans"/>
    </w:rPr>
  </w:style>
  <w:style w:type="paragraph" w:styleId="Corpodeltesto2">
    <w:name w:val="Body Text 2"/>
    <w:link w:val="Corpodeltesto2Carattere"/>
    <w:qFormat w:val="1"/>
    <w:rsid w:val="00C21A21"/>
    <w:pPr>
      <w:jc w:val="both"/>
    </w:pPr>
  </w:style>
  <w:style w:type="paragraph" w:styleId="Rientrocorpodeltesto">
    <w:name w:val="Body Text Indent"/>
    <w:link w:val="RientrocorpodeltestoCarattere"/>
    <w:rsid w:val="00C21A21"/>
    <w:pPr>
      <w:tabs>
        <w:tab w:val="left" w:pos="-1440"/>
        <w:tab w:val="left" w:pos="-720"/>
        <w:tab w:val="left" w:pos="0"/>
        <w:tab w:val="left" w:pos="288"/>
        <w:tab w:val="left" w:pos="432"/>
        <w:tab w:val="left" w:pos="720"/>
      </w:tabs>
      <w:ind w:left="288"/>
      <w:jc w:val="both"/>
    </w:pPr>
  </w:style>
  <w:style w:type="paragraph" w:styleId="Testofumetto">
    <w:name w:val="Balloon Text"/>
    <w:link w:val="TestofumettoCarattere"/>
    <w:semiHidden w:val="1"/>
    <w:qFormat w:val="1"/>
    <w:rsid w:val="00C21A21"/>
    <w:rPr>
      <w:sz w:val="2"/>
    </w:rPr>
  </w:style>
  <w:style w:type="paragraph" w:styleId="Corpodeltesto3">
    <w:name w:val="Body Text 3"/>
    <w:link w:val="Corpodeltesto3Carattere"/>
    <w:qFormat w:val="1"/>
    <w:rsid w:val="00C21A21"/>
    <w:rPr>
      <w:sz w:val="16"/>
      <w:szCs w:val="16"/>
    </w:rPr>
  </w:style>
  <w:style w:type="paragraph" w:styleId="Intestazioneepidipagina" w:customStyle="1">
    <w:name w:val="Intestazione e piè di pagina"/>
    <w:qFormat w:val="1"/>
    <w:rsid w:val="00C21A21"/>
  </w:style>
  <w:style w:type="paragraph" w:styleId="Intestazione">
    <w:name w:val="header"/>
    <w:link w:val="IntestazioneCarattere"/>
    <w:rsid w:val="00C21A21"/>
    <w:pPr>
      <w:tabs>
        <w:tab w:val="center" w:pos="4819"/>
        <w:tab w:val="right" w:pos="9638"/>
      </w:tabs>
    </w:pPr>
  </w:style>
  <w:style w:type="paragraph" w:styleId="Pidipagina">
    <w:name w:val="footer"/>
    <w:link w:val="PidipaginaCarattere"/>
    <w:rsid w:val="00C21A21"/>
    <w:pPr>
      <w:tabs>
        <w:tab w:val="center" w:pos="4819"/>
        <w:tab w:val="right" w:pos="9638"/>
      </w:tabs>
    </w:pPr>
  </w:style>
  <w:style w:type="paragraph" w:styleId="Mappadocumento">
    <w:name w:val="Document Map"/>
    <w:link w:val="MappadocumentoCarattere"/>
    <w:semiHidden w:val="1"/>
    <w:qFormat w:val="1"/>
    <w:rsid w:val="00C21A21"/>
    <w:pPr>
      <w:shd w:color="auto" w:fill="000080" w:val="clear"/>
    </w:pPr>
    <w:rPr>
      <w:sz w:val="2"/>
    </w:rPr>
  </w:style>
  <w:style w:type="paragraph" w:styleId="Testodelblocco">
    <w:name w:val="Block Text"/>
    <w:qFormat w:val="1"/>
    <w:rsid w:val="00C21A21"/>
    <w:pPr>
      <w:ind w:left="1134" w:right="1134"/>
    </w:pPr>
    <w:rPr>
      <w:rFonts w:ascii="Arial" w:cs="Arial" w:hAnsi="Arial"/>
      <w:b w:val="1"/>
      <w:bCs w:val="1"/>
      <w:sz w:val="22"/>
      <w:szCs w:val="24"/>
    </w:rPr>
  </w:style>
  <w:style w:type="paragraph" w:styleId="Elencopuntato" w:customStyle="1">
    <w:name w:val="Elenco puntato"/>
    <w:link w:val="ElencopuntatoCarattere"/>
    <w:qFormat w:val="1"/>
    <w:rsid w:val="00C21A21"/>
    <w:pPr>
      <w:spacing w:before="120"/>
      <w:jc w:val="both"/>
    </w:pPr>
    <w:rPr>
      <w:rFonts w:ascii="Calibri" w:hAnsi="Calibri"/>
      <w:sz w:val="22"/>
      <w:szCs w:val="22"/>
    </w:rPr>
  </w:style>
  <w:style w:type="paragraph" w:styleId="NormaleWeb">
    <w:name w:val="Normal (Web)"/>
    <w:uiPriority w:val="99"/>
    <w:qFormat w:val="1"/>
    <w:rsid w:val="00C21A21"/>
    <w:pPr>
      <w:spacing w:afterAutospacing="1" w:beforeAutospacing="1"/>
    </w:pPr>
    <w:rPr>
      <w:sz w:val="24"/>
      <w:szCs w:val="24"/>
    </w:rPr>
  </w:style>
  <w:style w:type="paragraph" w:styleId="Nessunaspaziatura1" w:customStyle="1">
    <w:name w:val="Nessuna spaziatura1"/>
    <w:qFormat w:val="1"/>
    <w:rsid w:val="00C21A21"/>
    <w:rPr>
      <w:rFonts w:ascii="Calibri" w:cs="Calibri" w:hAnsi="Calibri"/>
      <w:sz w:val="22"/>
      <w:szCs w:val="22"/>
      <w:lang w:eastAsia="en-US"/>
    </w:rPr>
  </w:style>
  <w:style w:type="paragraph" w:styleId="Tabellanormale1" w:customStyle="1">
    <w:name w:val="Tabella normale1"/>
    <w:qFormat w:val="1"/>
    <w:rsid w:val="00C21A21"/>
    <w:rPr>
      <w:rFonts w:ascii="Calibri" w:cs="Calibri" w:eastAsia="Calibri" w:hAnsi="Calibri"/>
      <w:sz w:val="22"/>
      <w:szCs w:val="22"/>
      <w:lang w:eastAsia="en-US"/>
    </w:rPr>
  </w:style>
  <w:style w:type="paragraph" w:styleId="Tabellanormale2" w:customStyle="1">
    <w:name w:val="Tabella normale2"/>
    <w:qFormat w:val="1"/>
    <w:rsid w:val="00C21A21"/>
    <w:pPr>
      <w:spacing w:after="160" w:line="252" w:lineRule="auto"/>
    </w:pPr>
    <w:rPr>
      <w:rFonts w:ascii="Calibri" w:eastAsia="Cambria Math" w:hAnsi="Calibri"/>
      <w:sz w:val="22"/>
      <w:szCs w:val="22"/>
      <w:lang w:eastAsia="en-US"/>
    </w:rPr>
  </w:style>
  <w:style w:type="table" w:styleId="Grigliatabella">
    <w:name w:val="Table Grid"/>
    <w:basedOn w:val="Tabellanormale"/>
    <w:rsid w:val="00C21A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estern" w:customStyle="1">
    <w:name w:val="western"/>
    <w:rsid w:val="00F027D8"/>
    <w:pPr>
      <w:spacing w:after="142" w:before="100" w:beforeAutospacing="1" w:line="276" w:lineRule="auto"/>
    </w:pPr>
    <w:rPr>
      <w:color w:val="000000"/>
      <w:sz w:val="24"/>
      <w:szCs w:val="24"/>
    </w:rPr>
  </w:style>
  <w:style w:type="character" w:styleId="Collegamentoipertestuale">
    <w:name w:val="Hyperlink"/>
    <w:basedOn w:val="Carpredefinitoparagrafo"/>
    <w:unhideWhenUsed w:val="1"/>
    <w:rsid w:val="005C29BC"/>
    <w:rPr>
      <w:color w:val="0000ff" w:themeColor="hyperlink"/>
      <w:u w:val="single"/>
    </w:rPr>
  </w:style>
  <w:style w:type="character" w:styleId="Collegamentovisitato">
    <w:name w:val="FollowedHyperlink"/>
    <w:basedOn w:val="Carpredefinitoparagrafo"/>
    <w:semiHidden w:val="1"/>
    <w:unhideWhenUsed w:val="1"/>
    <w:rsid w:val="00D52F42"/>
    <w:rPr>
      <w:color w:val="800080" w:themeColor="followedHyperlink"/>
      <w:u w:val="single"/>
    </w:rPr>
  </w:style>
  <w:style w:type="paragraph" w:styleId="Default" w:customStyle="1">
    <w:name w:val="Default"/>
    <w:rsid w:val="00DC6F52"/>
    <w:pPr>
      <w:autoSpaceDE w:val="0"/>
      <w:autoSpaceDN w:val="0"/>
      <w:adjustRightInd w:val="0"/>
    </w:pPr>
    <w:rPr>
      <w:rFonts w:ascii="Arial" w:cs="Arial" w:hAnsi="Arial"/>
      <w:color w:val="000000"/>
      <w:sz w:val="24"/>
      <w:szCs w:val="24"/>
    </w:rPr>
  </w:style>
  <w:style w:type="table" w:styleId="a" w:customStyle="1">
    <w:basedOn w:val="TableNormalb"/>
    <w:tblPr>
      <w:tblStyleRowBandSize w:val="1"/>
      <w:tblStyleColBandSize w:val="1"/>
      <w:tblCellMar>
        <w:left w:w="115.0" w:type="dxa"/>
        <w:right w:w="115.0" w:type="dxa"/>
      </w:tblCellMar>
    </w:tblPr>
  </w:style>
  <w:style w:type="table" w:styleId="a0" w:customStyle="1">
    <w:basedOn w:val="TableNormalb"/>
    <w:tblPr>
      <w:tblStyleRowBandSize w:val="1"/>
      <w:tblStyleColBandSize w:val="1"/>
      <w:tblCellMar>
        <w:left w:w="115.0" w:type="dxa"/>
        <w:right w:w="115.0" w:type="dxa"/>
      </w:tblCellMar>
    </w:tblPr>
  </w:style>
  <w:style w:type="character" w:styleId="gmaildefault" w:customStyle="1">
    <w:name w:val="gmail_default"/>
    <w:basedOn w:val="Carpredefinitoparagrafo"/>
    <w:rsid w:val="00E1295B"/>
  </w:style>
  <w:style w:type="table" w:styleId="a1" w:customStyle="1">
    <w:basedOn w:val="TableNormala"/>
    <w:tblPr>
      <w:tblStyleRowBandSize w:val="1"/>
      <w:tblStyleColBandSize w:val="1"/>
      <w:tblCellMar>
        <w:left w:w="115.0" w:type="dxa"/>
        <w:right w:w="115.0" w:type="dxa"/>
      </w:tblCellMar>
    </w:tblPr>
  </w:style>
  <w:style w:type="table" w:styleId="a2" w:customStyle="1">
    <w:basedOn w:val="TableNormal9"/>
    <w:tblPr>
      <w:tblStyleRowBandSize w:val="1"/>
      <w:tblStyleColBandSize w:val="1"/>
      <w:tblCellMar>
        <w:left w:w="115.0" w:type="dxa"/>
        <w:right w:w="115.0" w:type="dxa"/>
      </w:tblCellMar>
    </w:tblPr>
  </w:style>
  <w:style w:type="table" w:styleId="a3" w:customStyle="1">
    <w:basedOn w:val="TableNormal8"/>
    <w:tblPr>
      <w:tblStyleRowBandSize w:val="1"/>
      <w:tblStyleColBandSize w:val="1"/>
      <w:tblCellMar>
        <w:left w:w="115.0" w:type="dxa"/>
        <w:right w:w="115.0" w:type="dxa"/>
      </w:tblCellMar>
    </w:tblPr>
  </w:style>
  <w:style w:type="paragraph" w:styleId="Paragrafoelenco">
    <w:name w:val="List Paragraph"/>
    <w:uiPriority w:val="34"/>
    <w:qFormat w:val="1"/>
    <w:rsid w:val="00163B74"/>
    <w:pPr>
      <w:spacing w:after="160" w:line="256" w:lineRule="auto"/>
      <w:ind w:left="720"/>
      <w:contextualSpacing w:val="1"/>
    </w:pPr>
    <w:rPr>
      <w:rFonts w:asciiTheme="minorHAnsi" w:cstheme="minorBidi" w:eastAsiaTheme="minorHAnsi" w:hAnsiTheme="minorHAnsi"/>
      <w:kern w:val="2"/>
      <w:sz w:val="22"/>
      <w:szCs w:val="22"/>
      <w:lang w:eastAsia="en-US"/>
    </w:rPr>
  </w:style>
  <w:style w:type="table" w:styleId="a4" w:customStyle="1">
    <w:basedOn w:val="TableNormal7"/>
    <w:tblPr>
      <w:tblStyleRowBandSize w:val="1"/>
      <w:tblStyleColBandSize w:val="1"/>
      <w:tblCellMar>
        <w:left w:w="115.0" w:type="dxa"/>
        <w:right w:w="115.0" w:type="dxa"/>
      </w:tblCellMar>
    </w:tblPr>
  </w:style>
  <w:style w:type="table" w:styleId="a5" w:customStyle="1">
    <w:basedOn w:val="TableNormal6"/>
    <w:tblPr>
      <w:tblStyleRowBandSize w:val="1"/>
      <w:tblStyleColBandSize w:val="1"/>
      <w:tblCellMar>
        <w:left w:w="115.0" w:type="dxa"/>
        <w:right w:w="115.0" w:type="dxa"/>
      </w:tblCellMar>
    </w:tblPr>
  </w:style>
  <w:style w:type="table" w:styleId="a6" w:customStyle="1">
    <w:basedOn w:val="TableNormal6"/>
    <w:tblPr>
      <w:tblStyleRowBandSize w:val="1"/>
      <w:tblStyleColBandSize w:val="1"/>
      <w:tblCellMar>
        <w:left w:w="115.0" w:type="dxa"/>
        <w:right w:w="115.0" w:type="dxa"/>
      </w:tblCellMar>
    </w:tblPr>
  </w:style>
  <w:style w:type="table" w:styleId="a7" w:customStyle="1">
    <w:basedOn w:val="TableNormal6"/>
    <w:tblPr>
      <w:tblStyleRowBandSize w:val="1"/>
      <w:tblStyleColBandSize w:val="1"/>
      <w:tblCellMar>
        <w:left w:w="115.0" w:type="dxa"/>
        <w:right w:w="115.0" w:type="dxa"/>
      </w:tblCellMar>
    </w:tblPr>
  </w:style>
  <w:style w:type="table" w:styleId="a8" w:customStyle="1">
    <w:basedOn w:val="TableNormal6"/>
    <w:tblPr>
      <w:tblStyleRowBandSize w:val="1"/>
      <w:tblStyleColBandSize w:val="1"/>
      <w:tblCellMar>
        <w:left w:w="115.0" w:type="dxa"/>
        <w:right w:w="115.0" w:type="dxa"/>
      </w:tblCellMar>
    </w:tblPr>
  </w:style>
  <w:style w:type="table" w:styleId="a9" w:customStyle="1">
    <w:basedOn w:val="TableNormal6"/>
    <w:tblPr>
      <w:tblStyleRowBandSize w:val="1"/>
      <w:tblStyleColBandSize w:val="1"/>
      <w:tblCellMar>
        <w:left w:w="115.0" w:type="dxa"/>
        <w:right w:w="115.0" w:type="dxa"/>
      </w:tblCellMar>
    </w:tblPr>
  </w:style>
  <w:style w:type="table" w:styleId="aa" w:customStyle="1">
    <w:basedOn w:val="TableNormal6"/>
    <w:tblPr>
      <w:tblStyleRowBandSize w:val="1"/>
      <w:tblStyleColBandSize w:val="1"/>
      <w:tblCellMar>
        <w:left w:w="115.0" w:type="dxa"/>
        <w:right w:w="115.0" w:type="dxa"/>
      </w:tblCellMar>
    </w:tblPr>
  </w:style>
  <w:style w:type="table" w:styleId="ab" w:customStyle="1">
    <w:basedOn w:val="TableNormal6"/>
    <w:tblPr>
      <w:tblStyleRowBandSize w:val="1"/>
      <w:tblStyleColBandSize w:val="1"/>
      <w:tblCellMar>
        <w:left w:w="115.0" w:type="dxa"/>
        <w:right w:w="115.0" w:type="dxa"/>
      </w:tblCellMar>
    </w:tblPr>
  </w:style>
  <w:style w:type="paragraph" w:styleId="Revisione">
    <w:name w:val="Revision"/>
    <w:hidden w:val="1"/>
    <w:uiPriority w:val="99"/>
    <w:semiHidden w:val="1"/>
    <w:rsid w:val="00087F9F"/>
  </w:style>
  <w:style w:type="paragraph" w:styleId="Subtitle">
    <w:name w:val="Subtitle"/>
    <w:basedOn w:val="Normal"/>
    <w:next w:val="Normal"/>
    <w:pPr>
      <w:jc w:val="center"/>
    </w:pPr>
    <w:rPr>
      <w:rFonts w:ascii="Arial Narrow" w:cs="Arial Narrow" w:eastAsia="Arial Narrow" w:hAnsi="Arial Narrow"/>
      <w:b w:val="1"/>
      <w:bCs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sserva-varese.it/varese-imprenditoria-femminile-2025/"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youtube.com/user/vacamcom" TargetMode="External"/><Relationship Id="rId13" Type="http://schemas.openxmlformats.org/officeDocument/2006/relationships/hyperlink" Target="http://www.prezzivarese.it" TargetMode="External"/><Relationship Id="rId12" Type="http://schemas.openxmlformats.org/officeDocument/2006/relationships/hyperlink" Target="http://www.osserva-varese.it/" TargetMode="External"/><Relationship Id="rId1" Type="http://schemas.openxmlformats.org/officeDocument/2006/relationships/hyperlink" Target="http://www.va.camcom.gov.it" TargetMode="External"/><Relationship Id="rId2" Type="http://schemas.openxmlformats.org/officeDocument/2006/relationships/hyperlink" Target="https://www.linkedin.com/company/camera-commercio-varese/?viewAsMember=true" TargetMode="External"/><Relationship Id="rId3" Type="http://schemas.openxmlformats.org/officeDocument/2006/relationships/image" Target="media/image6.png"/><Relationship Id="rId4" Type="http://schemas.openxmlformats.org/officeDocument/2006/relationships/hyperlink" Target="http://www.facebook.com/vacamcom" TargetMode="External"/><Relationship Id="rId9"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hyperlink" Target="https://www.instagram.com/varese_camcom/" TargetMode="External"/><Relationship Id="rId7" Type="http://schemas.openxmlformats.org/officeDocument/2006/relationships/image" Target="media/image3.png"/><Relationship Id="rId8" Type="http://schemas.openxmlformats.org/officeDocument/2006/relationships/hyperlink" Target="https://twitter.com/vaca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nX782SdHxNySPfLn2hit96hng==">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2026-03-04T10:53:00Z</dcterms:created>
  <dc:creator>cciaa Varese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Provincia di Varese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