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8368" w14:textId="77777777" w:rsidR="00A22D13" w:rsidRPr="00572939" w:rsidRDefault="00A22D13" w:rsidP="00A22D13">
      <w:pPr>
        <w:pStyle w:val="NormaleWeb"/>
        <w:spacing w:before="0" w:after="0" w:line="276" w:lineRule="auto"/>
        <w:rPr>
          <w:b/>
          <w:bCs/>
        </w:rPr>
      </w:pPr>
      <w:r w:rsidRPr="00572939">
        <w:rPr>
          <w:b/>
          <w:bCs/>
        </w:rPr>
        <w:t>COMUNICATO STAMPA 1 OTTOBRE 2025</w:t>
      </w:r>
    </w:p>
    <w:p w14:paraId="0B2510BD" w14:textId="77777777" w:rsidR="00A22D13" w:rsidRDefault="00A22D13" w:rsidP="00A22D13">
      <w:pPr>
        <w:pStyle w:val="NormaleWeb"/>
        <w:spacing w:before="0" w:after="0" w:line="276" w:lineRule="auto"/>
      </w:pPr>
    </w:p>
    <w:p w14:paraId="27FFE1FA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6"/>
          <w:szCs w:val="36"/>
        </w:rPr>
        <w:t>Un Libro Bianco che chiama alle decisioni</w:t>
      </w:r>
      <w:r w:rsidRPr="0084395B">
        <w:rPr>
          <w:b/>
          <w:bCs/>
          <w:color w:val="0070C0"/>
          <w:sz w:val="32"/>
          <w:szCs w:val="32"/>
        </w:rPr>
        <w:br/>
      </w:r>
      <w:r w:rsidRPr="0084395B">
        <w:rPr>
          <w:b/>
          <w:bCs/>
          <w:color w:val="0070C0"/>
          <w:sz w:val="30"/>
          <w:szCs w:val="30"/>
        </w:rPr>
        <w:t>Infrastrutture di mobilità e crescita: l’Umbria al bivio</w:t>
      </w:r>
    </w:p>
    <w:p w14:paraId="1E8CF9F5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0"/>
          <w:szCs w:val="30"/>
        </w:rPr>
        <w:t>Le otto priorità e lo stato dell’arte</w:t>
      </w:r>
    </w:p>
    <w:p w14:paraId="215DE015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0"/>
          <w:szCs w:val="30"/>
        </w:rPr>
        <w:t xml:space="preserve">su finanziamenti, lavori e tempistica </w:t>
      </w:r>
    </w:p>
    <w:p w14:paraId="296A4253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0"/>
          <w:szCs w:val="30"/>
        </w:rPr>
        <w:t>Aeroporto in volo, ma senza ampliamento</w:t>
      </w:r>
    </w:p>
    <w:p w14:paraId="6C7F2292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0"/>
          <w:szCs w:val="30"/>
        </w:rPr>
        <w:t xml:space="preserve">saturazione in due anni </w:t>
      </w:r>
    </w:p>
    <w:p w14:paraId="645E329F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0"/>
          <w:szCs w:val="30"/>
        </w:rPr>
        <w:t xml:space="preserve">La doppia ipotesi per la nuova fermata ferroviaria </w:t>
      </w:r>
    </w:p>
    <w:p w14:paraId="0CC8FA12" w14:textId="77777777" w:rsidR="00A22D13" w:rsidRPr="0084395B" w:rsidRDefault="00A22D13" w:rsidP="00A22D13">
      <w:pPr>
        <w:pStyle w:val="NormaleWeb"/>
        <w:spacing w:before="0" w:after="0" w:line="276" w:lineRule="auto"/>
        <w:jc w:val="center"/>
        <w:rPr>
          <w:b/>
          <w:bCs/>
          <w:color w:val="0070C0"/>
          <w:sz w:val="30"/>
          <w:szCs w:val="30"/>
        </w:rPr>
      </w:pPr>
      <w:r w:rsidRPr="0084395B">
        <w:rPr>
          <w:b/>
          <w:bCs/>
          <w:color w:val="0070C0"/>
          <w:sz w:val="30"/>
          <w:szCs w:val="30"/>
        </w:rPr>
        <w:t xml:space="preserve">  con parcheggio a servizio dello scalo</w:t>
      </w:r>
      <w:r w:rsidRPr="0084395B">
        <w:rPr>
          <w:b/>
          <w:bCs/>
          <w:color w:val="0070C0"/>
          <w:sz w:val="30"/>
          <w:szCs w:val="30"/>
        </w:rPr>
        <w:br/>
        <w:t>Imprese, Camera e Regione: avanti con un’agenda vincolante</w:t>
      </w:r>
    </w:p>
    <w:p w14:paraId="152E4521" w14:textId="0AEB7F8E" w:rsidR="00A22D13" w:rsidRDefault="00A22D13" w:rsidP="00A22D13">
      <w:pPr>
        <w:pStyle w:val="NormaleWeb"/>
        <w:spacing w:before="0" w:after="0" w:line="276" w:lineRule="auto"/>
        <w:rPr>
          <w:b/>
          <w:bCs/>
          <w:i/>
          <w:iCs/>
          <w:color w:val="0070C0"/>
          <w:sz w:val="26"/>
          <w:szCs w:val="26"/>
        </w:rPr>
      </w:pPr>
      <w:r w:rsidRPr="0084395B">
        <w:rPr>
          <w:color w:val="0070C0"/>
        </w:rPr>
        <w:br/>
      </w:r>
      <w:r w:rsidRPr="0084395B">
        <w:rPr>
          <w:b/>
          <w:bCs/>
          <w:i/>
          <w:iCs/>
          <w:color w:val="0070C0"/>
          <w:sz w:val="26"/>
          <w:szCs w:val="26"/>
        </w:rPr>
        <w:t xml:space="preserve">A Perugia, presso la sede della Camera di Commercio dell’Umbria, si è volto l’evento finale del Programma Infrastrutture di Unioncamere, realizzato da Uniontrasporti: presentati il monitoraggio 2025 e lo studio sull’accessibilità allo scalo San Francesco. Mencaroni: “Risultati straordinari per lo scalo, ora serve un balzo in avanti”. Proietti e De Rebotti: “Vanno trovate intese con le altre regioni dell’Italia di mezzo”. </w:t>
      </w:r>
      <w:r>
        <w:rPr>
          <w:b/>
          <w:bCs/>
          <w:i/>
          <w:iCs/>
          <w:color w:val="0070C0"/>
          <w:sz w:val="26"/>
          <w:szCs w:val="26"/>
        </w:rPr>
        <w:t xml:space="preserve">Chiesto all’Anas 1 miliardo di euro per il Nodo di Perugia. L’evento </w:t>
      </w:r>
      <w:r w:rsidRPr="0084395B">
        <w:rPr>
          <w:b/>
          <w:bCs/>
          <w:i/>
          <w:iCs/>
          <w:color w:val="0070C0"/>
          <w:sz w:val="26"/>
          <w:szCs w:val="26"/>
        </w:rPr>
        <w:t>condott</w:t>
      </w:r>
      <w:r>
        <w:rPr>
          <w:b/>
          <w:bCs/>
          <w:i/>
          <w:iCs/>
          <w:color w:val="0070C0"/>
          <w:sz w:val="26"/>
          <w:szCs w:val="26"/>
        </w:rPr>
        <w:t>o</w:t>
      </w:r>
      <w:r w:rsidRPr="0084395B">
        <w:rPr>
          <w:b/>
          <w:bCs/>
          <w:i/>
          <w:iCs/>
          <w:color w:val="0070C0"/>
          <w:sz w:val="26"/>
          <w:szCs w:val="26"/>
        </w:rPr>
        <w:t xml:space="preserve"> dal Segretario Generale dell’Ente camerale, Federico Sisti</w:t>
      </w:r>
      <w:r w:rsidR="00B37144">
        <w:rPr>
          <w:b/>
          <w:bCs/>
          <w:i/>
          <w:iCs/>
          <w:color w:val="0070C0"/>
          <w:sz w:val="26"/>
          <w:szCs w:val="26"/>
        </w:rPr>
        <w:t>. O</w:t>
      </w:r>
      <w:r w:rsidRPr="0084395B">
        <w:rPr>
          <w:b/>
          <w:bCs/>
          <w:i/>
          <w:iCs/>
          <w:color w:val="0070C0"/>
          <w:sz w:val="26"/>
          <w:szCs w:val="26"/>
        </w:rPr>
        <w:t>ltre due ore e mezzo di confronto operativo.</w:t>
      </w:r>
    </w:p>
    <w:p w14:paraId="0FAF7643" w14:textId="77777777" w:rsidR="00E32880" w:rsidRDefault="00E32880" w:rsidP="00A22D13">
      <w:pPr>
        <w:pStyle w:val="NormaleWeb"/>
        <w:spacing w:before="0" w:after="0" w:line="276" w:lineRule="auto"/>
        <w:rPr>
          <w:b/>
          <w:bCs/>
          <w:i/>
          <w:iCs/>
          <w:color w:val="0070C0"/>
          <w:sz w:val="26"/>
          <w:szCs w:val="26"/>
        </w:rPr>
      </w:pPr>
    </w:p>
    <w:p w14:paraId="07891E84" w14:textId="21AC7058" w:rsidR="005B33F6" w:rsidRPr="00E32880" w:rsidRDefault="005B33F6" w:rsidP="00E32880">
      <w:pPr>
        <w:pStyle w:val="NormaleWeb"/>
        <w:spacing w:before="0" w:after="0" w:line="276" w:lineRule="auto"/>
        <w:jc w:val="center"/>
        <w:rPr>
          <w:b/>
          <w:bCs/>
          <w:sz w:val="30"/>
          <w:szCs w:val="30"/>
        </w:rPr>
      </w:pPr>
      <w:r w:rsidRPr="00E32880">
        <w:rPr>
          <w:b/>
          <w:bCs/>
          <w:sz w:val="30"/>
          <w:szCs w:val="30"/>
          <w:highlight w:val="yellow"/>
        </w:rPr>
        <w:t>(Segue</w:t>
      </w:r>
      <w:r w:rsidR="00E32880" w:rsidRPr="00E32880">
        <w:rPr>
          <w:b/>
          <w:bCs/>
          <w:sz w:val="30"/>
          <w:szCs w:val="30"/>
          <w:highlight w:val="yellow"/>
        </w:rPr>
        <w:t xml:space="preserve"> video con immagini d’ambiente e interviste)</w:t>
      </w:r>
    </w:p>
    <w:p w14:paraId="2B1ECC7F" w14:textId="77777777" w:rsidR="00A22D13" w:rsidRDefault="001076C8" w:rsidP="00A22D13">
      <w:pPr>
        <w:spacing w:after="0"/>
      </w:pPr>
      <w:r>
        <w:rPr>
          <w:color w:val="0070C0"/>
        </w:rPr>
        <w:pict w14:anchorId="26AD188C">
          <v:rect id="_x0000_i1025" style="width:0;height:1.5pt" o:hralign="center" o:hrstd="t" o:hr="t" fillcolor="#a0a0a0" stroked="f"/>
        </w:pict>
      </w:r>
    </w:p>
    <w:p w14:paraId="5797DEE1" w14:textId="77777777" w:rsidR="00A22D13" w:rsidRDefault="00A22D13" w:rsidP="00A22D13">
      <w:pPr>
        <w:pStyle w:val="NormaleWeb"/>
        <w:spacing w:before="0" w:after="0" w:line="276" w:lineRule="auto"/>
      </w:pPr>
      <w:r>
        <w:t>Ottima partecipazione, attenzione costante per più di due ore e mezzo, ritmo serrato. L’</w:t>
      </w:r>
      <w:r>
        <w:rPr>
          <w:rStyle w:val="Enfasigrassetto"/>
        </w:rPr>
        <w:t>evento finale del Programma Infrastrutture di Unioncamere</w:t>
      </w:r>
      <w:r>
        <w:t xml:space="preserve"> — ospitato ieri nella sede della </w:t>
      </w:r>
      <w:r>
        <w:rPr>
          <w:rStyle w:val="Enfasigrassetto"/>
        </w:rPr>
        <w:t>Camera di Commercio dell’Umbria</w:t>
      </w:r>
      <w:r>
        <w:t xml:space="preserve"> in via Cacciatori delle Alpi a Perugia — è stato </w:t>
      </w:r>
      <w:r>
        <w:rPr>
          <w:rStyle w:val="Enfasigrassetto"/>
        </w:rPr>
        <w:t>condotto dal Segretario Generale Federico Sisti</w:t>
      </w:r>
      <w:r>
        <w:t xml:space="preserve">, che ha tenuto il filo con introduzioni puntuali e inviti mirati al confronto. In scaletta: saluti del presidente della </w:t>
      </w:r>
      <w:r w:rsidRPr="003D432E">
        <w:rPr>
          <w:b/>
          <w:bCs/>
        </w:rPr>
        <w:t>Camera di Commercio dell’Umbria</w:t>
      </w:r>
      <w:r>
        <w:t xml:space="preserve">, </w:t>
      </w:r>
      <w:r>
        <w:rPr>
          <w:rStyle w:val="Enfasigrassetto"/>
        </w:rPr>
        <w:t>Giorgio Mencaroni</w:t>
      </w:r>
      <w:r>
        <w:t xml:space="preserve">, il quadro del </w:t>
      </w:r>
      <w:r>
        <w:rPr>
          <w:rStyle w:val="Enfasigrassetto"/>
        </w:rPr>
        <w:t>Programma Infrastrutture</w:t>
      </w:r>
      <w:r>
        <w:t xml:space="preserve"> illustrato da </w:t>
      </w:r>
      <w:r>
        <w:rPr>
          <w:rStyle w:val="Enfasigrassetto"/>
        </w:rPr>
        <w:t>Antonello Fontanili</w:t>
      </w:r>
      <w:r>
        <w:t xml:space="preserve">, il </w:t>
      </w:r>
      <w:r>
        <w:rPr>
          <w:rStyle w:val="Enfasigrassetto"/>
        </w:rPr>
        <w:t>monitoraggio delle opere prioritarie</w:t>
      </w:r>
      <w:r>
        <w:t xml:space="preserve"> a cura di </w:t>
      </w:r>
      <w:r>
        <w:rPr>
          <w:rStyle w:val="Enfasigrassetto"/>
        </w:rPr>
        <w:t>Silvia Gaiardi</w:t>
      </w:r>
      <w:r>
        <w:t xml:space="preserve"> (Uniontrasporti) e il </w:t>
      </w:r>
      <w:r>
        <w:rPr>
          <w:rStyle w:val="Enfasigrassetto"/>
        </w:rPr>
        <w:t>focus sull’aeroporto</w:t>
      </w:r>
      <w:r>
        <w:t xml:space="preserve"> </w:t>
      </w:r>
      <w:r w:rsidRPr="0084395B">
        <w:rPr>
          <w:b/>
          <w:bCs/>
        </w:rPr>
        <w:t>San Francesco</w:t>
      </w:r>
      <w:r>
        <w:t xml:space="preserve"> affidato a </w:t>
      </w:r>
      <w:r>
        <w:rPr>
          <w:rStyle w:val="Enfasigrassetto"/>
        </w:rPr>
        <w:t>Stefano Ciurnelli</w:t>
      </w:r>
      <w:r>
        <w:t xml:space="preserve"> (TPS Pro). Quindi gli interventi in video collegamento della presidente della Regione, </w:t>
      </w:r>
      <w:r w:rsidRPr="003D432E">
        <w:rPr>
          <w:b/>
          <w:bCs/>
        </w:rPr>
        <w:t>Stefania Proietti</w:t>
      </w:r>
      <w:r>
        <w:t xml:space="preserve">, e dell’assessore regionale </w:t>
      </w:r>
      <w:r w:rsidRPr="003D432E">
        <w:rPr>
          <w:b/>
          <w:bCs/>
        </w:rPr>
        <w:t>Francesco De Re</w:t>
      </w:r>
      <w:r>
        <w:rPr>
          <w:b/>
          <w:bCs/>
        </w:rPr>
        <w:t>b</w:t>
      </w:r>
      <w:r w:rsidRPr="003D432E">
        <w:rPr>
          <w:b/>
          <w:bCs/>
        </w:rPr>
        <w:t>otti</w:t>
      </w:r>
      <w:r>
        <w:t>.</w:t>
      </w:r>
    </w:p>
    <w:p w14:paraId="784E4729" w14:textId="25DC5B0C" w:rsidR="00A22D13" w:rsidRDefault="00A22D13" w:rsidP="00A22D13">
      <w:pPr>
        <w:pStyle w:val="NormaleWeb"/>
        <w:spacing w:before="0" w:after="0" w:line="276" w:lineRule="auto"/>
      </w:pPr>
      <w:r>
        <w:t xml:space="preserve">Per </w:t>
      </w:r>
      <w:r>
        <w:rPr>
          <w:rStyle w:val="Enfasigrassetto"/>
        </w:rPr>
        <w:t>Antonello Fontanili</w:t>
      </w:r>
      <w:r>
        <w:t xml:space="preserve"> (direttore Uniontrasporti) la forza del Programma sta nel </w:t>
      </w:r>
      <w:r>
        <w:rPr>
          <w:rStyle w:val="Enfasigrassetto"/>
        </w:rPr>
        <w:t>coinvolgimento di 7mila imprese</w:t>
      </w:r>
      <w:r>
        <w:t>: una mappatura che non è “</w:t>
      </w:r>
      <w:r w:rsidRPr="006310A1">
        <w:rPr>
          <w:i/>
          <w:iCs/>
        </w:rPr>
        <w:t>lista dei desideri</w:t>
      </w:r>
      <w:r>
        <w:t xml:space="preserve">”, ma </w:t>
      </w:r>
      <w:r>
        <w:rPr>
          <w:rStyle w:val="Enfasigrassetto"/>
        </w:rPr>
        <w:lastRenderedPageBreak/>
        <w:t>selezione pragmatica</w:t>
      </w:r>
      <w:r>
        <w:t xml:space="preserve"> di interventi con impatto su </w:t>
      </w:r>
      <w:r>
        <w:rPr>
          <w:rStyle w:val="Enfasigrassetto"/>
        </w:rPr>
        <w:t>competitività, logistica, turismo e attrattività</w:t>
      </w:r>
      <w:r>
        <w:t>. L’</w:t>
      </w:r>
      <w:r>
        <w:rPr>
          <w:rStyle w:val="Enfasigrassetto"/>
        </w:rPr>
        <w:t>agenda 2025</w:t>
      </w:r>
      <w:r>
        <w:t xml:space="preserve"> ha poi allineato </w:t>
      </w:r>
      <w:r>
        <w:rPr>
          <w:rStyle w:val="Enfasigrassetto"/>
        </w:rPr>
        <w:t>incontri tecnico-operativi</w:t>
      </w:r>
      <w:r>
        <w:t xml:space="preserve"> su direttrici ferroviarie, piattaforme logistiche ed E78, per </w:t>
      </w:r>
      <w:r>
        <w:rPr>
          <w:rStyle w:val="Enfasigrassetto"/>
        </w:rPr>
        <w:t>sciogliere nodi</w:t>
      </w:r>
      <w:r>
        <w:t xml:space="preserve"> e </w:t>
      </w:r>
      <w:r>
        <w:rPr>
          <w:rStyle w:val="Enfasigrassetto"/>
        </w:rPr>
        <w:t>accelerare</w:t>
      </w:r>
      <w:r>
        <w:t>.</w:t>
      </w:r>
    </w:p>
    <w:p w14:paraId="6E0CDF89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</w:p>
    <w:p w14:paraId="7EE87D7B" w14:textId="77777777" w:rsidR="00A22D13" w:rsidRPr="0084395B" w:rsidRDefault="00A22D13" w:rsidP="00A22D13">
      <w:pPr>
        <w:pStyle w:val="Titolo3"/>
        <w:spacing w:before="0" w:beforeAutospacing="0" w:after="0" w:afterAutospacing="0" w:line="276" w:lineRule="auto"/>
        <w:rPr>
          <w:color w:val="0070C0"/>
        </w:rPr>
      </w:pPr>
      <w:r w:rsidRPr="0084395B">
        <w:rPr>
          <w:color w:val="0070C0"/>
        </w:rPr>
        <w:t>Mencaroni: concretezza e visione</w:t>
      </w:r>
    </w:p>
    <w:p w14:paraId="3822DB7C" w14:textId="77777777" w:rsidR="00A22D13" w:rsidRDefault="00A22D13" w:rsidP="00A22D13">
      <w:pPr>
        <w:pStyle w:val="NormaleWeb"/>
        <w:spacing w:before="0" w:after="0" w:line="276" w:lineRule="auto"/>
      </w:pPr>
      <w:r>
        <w:t>“</w:t>
      </w:r>
      <w:r w:rsidRPr="006310A1">
        <w:rPr>
          <w:rStyle w:val="Enfasigrassetto"/>
          <w:i/>
          <w:iCs/>
        </w:rPr>
        <w:t>La Camera di Commercio ha sempre prestato grande attenzione alle infrastrutture della mobilità</w:t>
      </w:r>
      <w:r w:rsidRPr="006310A1">
        <w:rPr>
          <w:i/>
          <w:iCs/>
        </w:rPr>
        <w:t xml:space="preserve">: per lunghi anni siamo stati azionisti di maggioranza dell’aeroporto San Francesco e in prima fila nel finanziamento della Quadrilatero, con un </w:t>
      </w:r>
      <w:r w:rsidRPr="006310A1">
        <w:rPr>
          <w:rStyle w:val="Enfasigrassetto"/>
          <w:i/>
          <w:iCs/>
        </w:rPr>
        <w:t>mutuo che durerà ancora 38 anni</w:t>
      </w:r>
      <w:r w:rsidRPr="006310A1">
        <w:rPr>
          <w:i/>
          <w:iCs/>
        </w:rPr>
        <w:t xml:space="preserve">. </w:t>
      </w:r>
      <w:r w:rsidRPr="006310A1">
        <w:rPr>
          <w:rStyle w:val="Enfasigrassetto"/>
          <w:i/>
          <w:iCs/>
        </w:rPr>
        <w:t>Sull’aeroporto sono stati raggiunti risultati straordinari</w:t>
      </w:r>
      <w:r w:rsidRPr="006310A1">
        <w:rPr>
          <w:i/>
          <w:iCs/>
        </w:rPr>
        <w:t xml:space="preserve">, in molti non ci credevano: </w:t>
      </w:r>
      <w:r w:rsidRPr="006310A1">
        <w:rPr>
          <w:rStyle w:val="Enfasigrassetto"/>
          <w:i/>
          <w:iCs/>
        </w:rPr>
        <w:t>ora serve un balzo in avanti</w:t>
      </w:r>
      <w:r w:rsidRPr="006310A1">
        <w:rPr>
          <w:i/>
          <w:iCs/>
        </w:rPr>
        <w:t xml:space="preserve"> perché la struttura è prossima alla saturazione</w:t>
      </w:r>
      <w:r>
        <w:t>”.</w:t>
      </w:r>
    </w:p>
    <w:p w14:paraId="2C4AEB01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</w:p>
    <w:p w14:paraId="51265FBA" w14:textId="77777777" w:rsidR="00A22D13" w:rsidRPr="006310A1" w:rsidRDefault="00A22D13" w:rsidP="00A22D13">
      <w:pPr>
        <w:pStyle w:val="Titolo3"/>
        <w:spacing w:before="0" w:beforeAutospacing="0" w:after="0" w:afterAutospacing="0" w:line="276" w:lineRule="auto"/>
        <w:rPr>
          <w:color w:val="0070C0"/>
        </w:rPr>
      </w:pPr>
      <w:r w:rsidRPr="006310A1">
        <w:rPr>
          <w:color w:val="0070C0"/>
        </w:rPr>
        <w:t>Il quadro del Libro Bianco: quattro macro-obiettivi chiari</w:t>
      </w:r>
    </w:p>
    <w:p w14:paraId="48333EA8" w14:textId="77777777" w:rsidR="00A22D13" w:rsidRDefault="00A22D13" w:rsidP="00A22D13">
      <w:pPr>
        <w:pStyle w:val="NormaleWeb"/>
        <w:spacing w:before="0" w:after="0" w:line="276" w:lineRule="auto"/>
      </w:pPr>
      <w:r>
        <w:t xml:space="preserve">La terza edizione del </w:t>
      </w:r>
      <w:r>
        <w:rPr>
          <w:rStyle w:val="Enfasigrassetto"/>
        </w:rPr>
        <w:t>Libro Bianco</w:t>
      </w:r>
      <w:r>
        <w:t xml:space="preserve"> fissa quattro direttrici strategiche: </w:t>
      </w:r>
      <w:r>
        <w:rPr>
          <w:rStyle w:val="Enfasigrassetto"/>
        </w:rPr>
        <w:t>MO1 connettività verso altre regioni e reti TEN-T</w:t>
      </w:r>
      <w:r>
        <w:t xml:space="preserve">, </w:t>
      </w:r>
      <w:r>
        <w:rPr>
          <w:rStyle w:val="Enfasigrassetto"/>
        </w:rPr>
        <w:t>MO2 mobilità sicura e sostenibile</w:t>
      </w:r>
      <w:r>
        <w:t xml:space="preserve">, </w:t>
      </w:r>
      <w:r>
        <w:rPr>
          <w:rStyle w:val="Enfasigrassetto"/>
        </w:rPr>
        <w:t>MO3 potenziamento dei nodi (aeroporti e poli industriali)</w:t>
      </w:r>
      <w:r>
        <w:t xml:space="preserve">, </w:t>
      </w:r>
      <w:r>
        <w:rPr>
          <w:rStyle w:val="Enfasigrassetto"/>
        </w:rPr>
        <w:t>MO4 rafforzamento delle reti interne</w:t>
      </w:r>
      <w:r>
        <w:t xml:space="preserve">. Obiettivo: </w:t>
      </w:r>
      <w:r>
        <w:rPr>
          <w:rStyle w:val="Enfasigrassetto"/>
        </w:rPr>
        <w:t>mettere a terra priorità condivise</w:t>
      </w:r>
      <w:r>
        <w:t xml:space="preserve"> tra mondo imprenditoriale e istituzioni, con una </w:t>
      </w:r>
      <w:r>
        <w:rPr>
          <w:rStyle w:val="Enfasigrassetto"/>
        </w:rPr>
        <w:t>lettura “semaforica” del rischio tempi</w:t>
      </w:r>
      <w:r>
        <w:t xml:space="preserve"> e un monitoraggio continuo tramite incontri tecnico-operativi avvenuti tra luglio e settembre 2025.</w:t>
      </w:r>
    </w:p>
    <w:p w14:paraId="70F795EF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</w:p>
    <w:p w14:paraId="653FE908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  <w:r w:rsidRPr="006310A1">
        <w:rPr>
          <w:color w:val="0070C0"/>
        </w:rPr>
        <w:t>Le priorità emerse e lo stato di attuazione</w:t>
      </w:r>
    </w:p>
    <w:p w14:paraId="5FDBD7CF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Stazione AV Medio Etruria</w:t>
      </w:r>
      <w:r>
        <w:t xml:space="preserve">: progetto in </w:t>
      </w:r>
      <w:r>
        <w:rPr>
          <w:rStyle w:val="Enfasigrassetto"/>
        </w:rPr>
        <w:t>PTFE</w:t>
      </w:r>
      <w:r>
        <w:t xml:space="preserve">, localizzazione ancora indiscussione ma con preferenze espresse per Rigutino, opportunità strategica per il bacino Umbria-Toscana; costo riferimento a un costo di 10 mln. </w:t>
      </w:r>
      <w:r>
        <w:rPr>
          <w:rStyle w:val="Enfasigrassetto"/>
        </w:rPr>
        <w:t>Iter in corso</w:t>
      </w:r>
      <w:r>
        <w:t>.</w:t>
      </w:r>
    </w:p>
    <w:p w14:paraId="0FF2FC5D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Direttrice ferroviaria Orte-Falconara</w:t>
      </w:r>
      <w:r>
        <w:t xml:space="preserve">: asse portante umbro-marchigiano, </w:t>
      </w:r>
      <w:r>
        <w:rPr>
          <w:rStyle w:val="Enfasigrassetto"/>
        </w:rPr>
        <w:t>potenziamenti e raddoppi</w:t>
      </w:r>
      <w:r>
        <w:t xml:space="preserve">; costo 4,744 mld, </w:t>
      </w:r>
      <w:r>
        <w:rPr>
          <w:rStyle w:val="Enfasigrassetto"/>
        </w:rPr>
        <w:t>copertura 28,5%</w:t>
      </w:r>
      <w:r>
        <w:t xml:space="preserve">, milestone </w:t>
      </w:r>
      <w:r>
        <w:rPr>
          <w:rStyle w:val="Enfasigrassetto"/>
        </w:rPr>
        <w:t>2027 per il raddoppio Spoleto-Campello</w:t>
      </w:r>
      <w:r>
        <w:t xml:space="preserve">; ulteriori lotti tra progettazione e parziali finanziamenti. </w:t>
      </w:r>
      <w:r>
        <w:rPr>
          <w:rStyle w:val="Enfasigrassetto"/>
        </w:rPr>
        <w:t>Impatto atteso sui tempo di percorrenza</w:t>
      </w:r>
      <w:r>
        <w:t>: -30’ Roma-Ancona, -15’ Roma-Perugia, capacità fino a 10 treni/ora.</w:t>
      </w:r>
    </w:p>
    <w:p w14:paraId="77C83F4B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Linea Terni-Rieti</w:t>
      </w:r>
      <w:r>
        <w:t xml:space="preserve"> (velocizzazione e adeguamenti): costo </w:t>
      </w:r>
      <w:r>
        <w:rPr>
          <w:rStyle w:val="Enfasigrassetto"/>
        </w:rPr>
        <w:t>204 mln</w:t>
      </w:r>
      <w:r>
        <w:t xml:space="preserve">, copertura </w:t>
      </w:r>
      <w:r>
        <w:rPr>
          <w:rStyle w:val="Enfasigrassetto"/>
        </w:rPr>
        <w:t>31%</w:t>
      </w:r>
      <w:r>
        <w:t xml:space="preserve">, </w:t>
      </w:r>
      <w:r>
        <w:rPr>
          <w:rStyle w:val="Enfasigrassetto"/>
        </w:rPr>
        <w:t>fase I al 2028</w:t>
      </w:r>
      <w:r>
        <w:t xml:space="preserve">, completamento </w:t>
      </w:r>
      <w:r>
        <w:rPr>
          <w:rStyle w:val="Enfasigrassetto"/>
        </w:rPr>
        <w:t>oltre il 2029</w:t>
      </w:r>
      <w:r>
        <w:t>; interventi su tracciati, PL, PRG e itinerari.</w:t>
      </w:r>
    </w:p>
    <w:p w14:paraId="58311356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Foligno-Perugia-Terontola</w:t>
      </w:r>
      <w:r>
        <w:t xml:space="preserve">: </w:t>
      </w:r>
      <w:r>
        <w:rPr>
          <w:rStyle w:val="Enfasigrassetto"/>
        </w:rPr>
        <w:t>prima fase</w:t>
      </w:r>
      <w:r>
        <w:t xml:space="preserve"> finanziata (</w:t>
      </w:r>
      <w:r>
        <w:rPr>
          <w:rStyle w:val="Enfasigrassetto"/>
        </w:rPr>
        <w:t>136 mln</w:t>
      </w:r>
      <w:r>
        <w:t xml:space="preserve">, +31 mln rispetto al 2023), interventi su PRG Ellera/Assisi, velocizzazioni e </w:t>
      </w:r>
      <w:r>
        <w:rPr>
          <w:rStyle w:val="Enfasigrassetto"/>
        </w:rPr>
        <w:t>nuova fermata ferroviaria Perugia “Collestrada – Aeroporto” (ma ora in ballo c’è anche “Ospedalicchio-Aeroporto” al posto di Collestrada)</w:t>
      </w:r>
      <w:r>
        <w:t xml:space="preserve">; </w:t>
      </w:r>
      <w:r>
        <w:rPr>
          <w:rStyle w:val="Enfasigrassetto"/>
        </w:rPr>
        <w:t>prima fase 2027</w:t>
      </w:r>
      <w:r>
        <w:t xml:space="preserve">, completamento </w:t>
      </w:r>
      <w:r>
        <w:rPr>
          <w:rStyle w:val="Enfasigrassetto"/>
        </w:rPr>
        <w:t>oltre il 2029</w:t>
      </w:r>
      <w:r>
        <w:t>.</w:t>
      </w:r>
    </w:p>
    <w:p w14:paraId="6DBFA414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E78 “Due Mari” Grosseto-Fano</w:t>
      </w:r>
      <w:r>
        <w:t xml:space="preserve">: costo </w:t>
      </w:r>
      <w:r>
        <w:rPr>
          <w:rStyle w:val="Enfasigrassetto"/>
        </w:rPr>
        <w:t>4,56 mld</w:t>
      </w:r>
      <w:r>
        <w:t xml:space="preserve">, </w:t>
      </w:r>
      <w:r>
        <w:rPr>
          <w:rStyle w:val="Enfasigrassetto"/>
        </w:rPr>
        <w:t>copertura 9,7%</w:t>
      </w:r>
      <w:r>
        <w:t xml:space="preserve">, tratti in progettazione e lavori in corso fra Toscana, Marche e Umbria; </w:t>
      </w:r>
      <w:r>
        <w:rPr>
          <w:rStyle w:val="Enfasigrassetto"/>
        </w:rPr>
        <w:t>criticità</w:t>
      </w:r>
      <w:r>
        <w:t xml:space="preserve"> su lotti non finanziati e tempi di cantierizzazione.</w:t>
      </w:r>
    </w:p>
    <w:p w14:paraId="6C068B4C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lastRenderedPageBreak/>
        <w:t>Quadrilatero Umbria-Marche</w:t>
      </w:r>
      <w:r>
        <w:t xml:space="preserve">: costo </w:t>
      </w:r>
      <w:r>
        <w:rPr>
          <w:rStyle w:val="Enfasigrassetto"/>
        </w:rPr>
        <w:t>2,601 mld</w:t>
      </w:r>
      <w:r>
        <w:t xml:space="preserve">, </w:t>
      </w:r>
      <w:r>
        <w:rPr>
          <w:rStyle w:val="Enfasigrassetto"/>
        </w:rPr>
        <w:t>copertura 93%</w:t>
      </w:r>
      <w:r>
        <w:t xml:space="preserve">, </w:t>
      </w:r>
      <w:r>
        <w:rPr>
          <w:rStyle w:val="Enfasigrassetto"/>
        </w:rPr>
        <w:t>SS318</w:t>
      </w:r>
      <w:r>
        <w:t xml:space="preserve"> verso </w:t>
      </w:r>
      <w:r>
        <w:rPr>
          <w:rStyle w:val="Enfasigrassetto"/>
        </w:rPr>
        <w:t>completamento marzo 2026</w:t>
      </w:r>
      <w:r>
        <w:t>, altri interventi oltre il 2026 (pedemontana, allacci, intervallive).</w:t>
      </w:r>
    </w:p>
    <w:p w14:paraId="521AE283" w14:textId="77777777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Piastra Logistica Umbra</w:t>
      </w:r>
      <w:r>
        <w:t xml:space="preserve">: allaccio ferroviario </w:t>
      </w:r>
      <w:r>
        <w:rPr>
          <w:rStyle w:val="Enfasigrassetto"/>
        </w:rPr>
        <w:t>12,5 mln</w:t>
      </w:r>
      <w:r>
        <w:t xml:space="preserve">, </w:t>
      </w:r>
      <w:r>
        <w:rPr>
          <w:rStyle w:val="Enfasigrassetto"/>
        </w:rPr>
        <w:t>fine lavori 2027</w:t>
      </w:r>
      <w:r>
        <w:t xml:space="preserve">; </w:t>
      </w:r>
      <w:r>
        <w:rPr>
          <w:rStyle w:val="Enfasigrassetto"/>
        </w:rPr>
        <w:t>Città di Castello-S. Giustino conclusa</w:t>
      </w:r>
      <w:r>
        <w:t xml:space="preserve">, allacci </w:t>
      </w:r>
      <w:r>
        <w:rPr>
          <w:rStyle w:val="Enfasigrassetto"/>
        </w:rPr>
        <w:t>Terni-Narni</w:t>
      </w:r>
      <w:r>
        <w:t xml:space="preserve"> in corso, </w:t>
      </w:r>
      <w:r>
        <w:rPr>
          <w:rStyle w:val="Enfasigrassetto"/>
        </w:rPr>
        <w:t>Foligno</w:t>
      </w:r>
      <w:r>
        <w:t xml:space="preserve"> senza progressi recenti. </w:t>
      </w:r>
      <w:r>
        <w:rPr>
          <w:rStyle w:val="Enfasigrassetto"/>
        </w:rPr>
        <w:t>Nodo logistico chiave</w:t>
      </w:r>
      <w:r>
        <w:t xml:space="preserve"> verso Ancona e Civitavecchia.</w:t>
      </w:r>
    </w:p>
    <w:p w14:paraId="6C7097D3" w14:textId="3B5226CE" w:rsidR="00A22D13" w:rsidRDefault="00A22D13" w:rsidP="00A22D13">
      <w:pPr>
        <w:pStyle w:val="NormaleWeb"/>
        <w:numPr>
          <w:ilvl w:val="0"/>
          <w:numId w:val="19"/>
        </w:numPr>
        <w:suppressAutoHyphens w:val="0"/>
        <w:spacing w:before="0" w:after="0" w:line="276" w:lineRule="auto"/>
      </w:pPr>
      <w:r>
        <w:rPr>
          <w:rStyle w:val="Enfasigrassetto"/>
        </w:rPr>
        <w:t>Nodo stradale di Perugia</w:t>
      </w:r>
      <w:r>
        <w:t xml:space="preserve">: progetto in </w:t>
      </w:r>
      <w:r>
        <w:rPr>
          <w:rStyle w:val="Enfasigrassetto"/>
        </w:rPr>
        <w:t>fase preliminare/studio di fattibilità</w:t>
      </w:r>
      <w:r>
        <w:t xml:space="preserve">, costo </w:t>
      </w:r>
      <w:r>
        <w:rPr>
          <w:rStyle w:val="Enfasigrassetto"/>
        </w:rPr>
        <w:t>548 mln</w:t>
      </w:r>
      <w:r w:rsidR="005B33F6">
        <w:rPr>
          <w:rStyle w:val="Enfasigrassetto"/>
        </w:rPr>
        <w:t xml:space="preserve"> (ma la Regione Umbria ha chiesto all’Anas 1 miliardo)</w:t>
      </w:r>
      <w:r>
        <w:t xml:space="preserve">, </w:t>
      </w:r>
      <w:r>
        <w:rPr>
          <w:rStyle w:val="Enfasigrassetto"/>
        </w:rPr>
        <w:t>copertura 2%</w:t>
      </w:r>
      <w:r>
        <w:t xml:space="preserve">; necessario un confronto tra Regione, Anas, Provincia e Comuni per definire </w:t>
      </w:r>
      <w:r>
        <w:rPr>
          <w:rStyle w:val="Enfasigrassetto"/>
        </w:rPr>
        <w:t>una proposta chiara e realizzabile</w:t>
      </w:r>
      <w:r>
        <w:t xml:space="preserve"> da presentare al Governo.</w:t>
      </w:r>
    </w:p>
    <w:p w14:paraId="367D6A7F" w14:textId="77777777" w:rsidR="00A22D13" w:rsidRDefault="00A22D13" w:rsidP="00A22D13">
      <w:pPr>
        <w:pStyle w:val="NormaleWeb"/>
        <w:spacing w:before="0" w:after="0" w:line="276" w:lineRule="auto"/>
      </w:pPr>
      <w:r>
        <w:rPr>
          <w:rStyle w:val="Enfasigrassetto"/>
        </w:rPr>
        <w:t>La sintesi di Gaiardi</w:t>
      </w:r>
      <w:r>
        <w:t xml:space="preserve"> è netta: </w:t>
      </w:r>
      <w:r>
        <w:rPr>
          <w:rStyle w:val="Enfasigrassetto"/>
        </w:rPr>
        <w:t>tra 2024 e 2025 i lavori conclusi in Umbria sono pochi</w:t>
      </w:r>
      <w:r>
        <w:t xml:space="preserve">, il che rafforza la necessità di </w:t>
      </w:r>
      <w:r>
        <w:rPr>
          <w:rStyle w:val="Enfasigrassetto"/>
        </w:rPr>
        <w:t>prioritizzare</w:t>
      </w:r>
      <w:r>
        <w:t xml:space="preserve"> e </w:t>
      </w:r>
      <w:r>
        <w:rPr>
          <w:rStyle w:val="Enfasigrassetto"/>
        </w:rPr>
        <w:t>vincolare tempi e responsabilità</w:t>
      </w:r>
      <w:r>
        <w:t>.</w:t>
      </w:r>
    </w:p>
    <w:p w14:paraId="046B52E5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</w:p>
    <w:p w14:paraId="2457DCFB" w14:textId="77777777" w:rsidR="00A22D13" w:rsidRPr="006310A1" w:rsidRDefault="00A22D13" w:rsidP="00A22D13">
      <w:pPr>
        <w:pStyle w:val="Titolo3"/>
        <w:spacing w:before="0" w:beforeAutospacing="0" w:after="0" w:afterAutospacing="0" w:line="276" w:lineRule="auto"/>
        <w:rPr>
          <w:color w:val="0070C0"/>
        </w:rPr>
      </w:pPr>
      <w:r w:rsidRPr="006310A1">
        <w:rPr>
          <w:color w:val="0070C0"/>
        </w:rPr>
        <w:t>Aeroporto San Francesco: +12,4% l’anno dal 2024 al 2023 e punto di saturazione totale entro due anni</w:t>
      </w:r>
    </w:p>
    <w:p w14:paraId="59C54F17" w14:textId="77777777" w:rsidR="00A22D13" w:rsidRDefault="00A22D13" w:rsidP="00A22D13">
      <w:pPr>
        <w:pStyle w:val="NormaleWeb"/>
        <w:spacing w:before="0" w:after="0" w:line="276" w:lineRule="auto"/>
      </w:pPr>
      <w:r>
        <w:t xml:space="preserve">Nel </w:t>
      </w:r>
      <w:r>
        <w:rPr>
          <w:rStyle w:val="Enfasigrassetto"/>
        </w:rPr>
        <w:t>focus aeroporto</w:t>
      </w:r>
      <w:r>
        <w:t xml:space="preserve"> illustrato da </w:t>
      </w:r>
      <w:r>
        <w:rPr>
          <w:rStyle w:val="Enfasigrassetto"/>
        </w:rPr>
        <w:t>Stefano Ciurnelli (TPS Pro)</w:t>
      </w:r>
      <w:r>
        <w:t xml:space="preserve"> emerge che dal 2004 al 2023 lo scalo umbro è cresciuto a </w:t>
      </w:r>
      <w:r>
        <w:rPr>
          <w:rStyle w:val="Enfasigrassetto"/>
        </w:rPr>
        <w:t xml:space="preserve">CAGR </w:t>
      </w:r>
      <w:r w:rsidRPr="006310A1">
        <w:rPr>
          <w:rStyle w:val="Enfasigrassetto"/>
          <w:b w:val="0"/>
          <w:bCs w:val="0"/>
        </w:rPr>
        <w:t>(ovvero Compound Annual Growth Rate, tasso di crescita composto), o tasso di crescita annuo composto)</w:t>
      </w:r>
      <w:r>
        <w:rPr>
          <w:rStyle w:val="Enfasigrassetto"/>
        </w:rPr>
        <w:t xml:space="preserve"> 12,4%</w:t>
      </w:r>
      <w:r>
        <w:t xml:space="preserve">: </w:t>
      </w:r>
      <w:r>
        <w:rPr>
          <w:rStyle w:val="Enfasigrassetto"/>
        </w:rPr>
        <w:t>proseguendo così, in due anni la capacità sarà satura</w:t>
      </w:r>
      <w:r>
        <w:t xml:space="preserve">. Il </w:t>
      </w:r>
      <w:r>
        <w:rPr>
          <w:rStyle w:val="Enfasigrassetto"/>
        </w:rPr>
        <w:t>passo non più rinviabile</w:t>
      </w:r>
      <w:r>
        <w:t xml:space="preserve">: programmare </w:t>
      </w:r>
      <w:r>
        <w:rPr>
          <w:rStyle w:val="Enfasigrassetto"/>
        </w:rPr>
        <w:t>l’ampliamento dell’aerostazione</w:t>
      </w:r>
      <w:r>
        <w:t xml:space="preserve">, ripianificando </w:t>
      </w:r>
      <w:r>
        <w:rPr>
          <w:rStyle w:val="Enfasigrassetto"/>
        </w:rPr>
        <w:t>le superfici oggi a parcheggio</w:t>
      </w:r>
      <w:r>
        <w:t xml:space="preserve"> e prevedendo </w:t>
      </w:r>
      <w:r>
        <w:rPr>
          <w:rStyle w:val="Enfasigrassetto"/>
        </w:rPr>
        <w:t>un nuovo grande parcheggio</w:t>
      </w:r>
      <w:r>
        <w:t xml:space="preserve"> connesso alla </w:t>
      </w:r>
      <w:r>
        <w:rPr>
          <w:rStyle w:val="Enfasigrassetto"/>
        </w:rPr>
        <w:t>nuova fermata ferroviaria dedicata allo scalo</w:t>
      </w:r>
      <w:r>
        <w:t>, per garantire standard di servizio e sostenibilità economica (ricavi “non aviation”).</w:t>
      </w:r>
    </w:p>
    <w:p w14:paraId="01781142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</w:p>
    <w:p w14:paraId="763AB3AA" w14:textId="77777777" w:rsidR="00A22D13" w:rsidRPr="006310A1" w:rsidRDefault="00A22D13" w:rsidP="00A22D13">
      <w:pPr>
        <w:pStyle w:val="Titolo3"/>
        <w:spacing w:before="0" w:beforeAutospacing="0" w:after="0" w:afterAutospacing="0" w:line="276" w:lineRule="auto"/>
        <w:rPr>
          <w:color w:val="0070C0"/>
        </w:rPr>
      </w:pPr>
      <w:r w:rsidRPr="006310A1">
        <w:rPr>
          <w:color w:val="0070C0"/>
        </w:rPr>
        <w:t>La fermata ferroviaria al servizio dell’aeroporto</w:t>
      </w:r>
    </w:p>
    <w:p w14:paraId="450B84C8" w14:textId="77777777" w:rsidR="00A22D13" w:rsidRDefault="00A22D13" w:rsidP="00A22D13">
      <w:pPr>
        <w:pStyle w:val="NormaleWeb"/>
        <w:spacing w:before="0" w:after="0" w:line="276" w:lineRule="auto"/>
      </w:pPr>
      <w:r>
        <w:t xml:space="preserve">Il </w:t>
      </w:r>
      <w:r>
        <w:rPr>
          <w:rStyle w:val="Enfasigrassetto"/>
        </w:rPr>
        <w:t>PRT regionale</w:t>
      </w:r>
      <w:r>
        <w:t xml:space="preserve"> prevede la </w:t>
      </w:r>
      <w:r>
        <w:rPr>
          <w:rStyle w:val="Enfasigrassetto"/>
        </w:rPr>
        <w:t>nuova fermata Perugia “Collestrada – Aeroporto”</w:t>
      </w:r>
      <w:r>
        <w:t xml:space="preserve"> all’interno del programma di velocizzazione </w:t>
      </w:r>
      <w:r>
        <w:rPr>
          <w:rStyle w:val="Enfasigrassetto"/>
        </w:rPr>
        <w:t>Foligno-Perugia-Terontola</w:t>
      </w:r>
      <w:r>
        <w:t>. Ma è entrata in ballo anche la fermata “</w:t>
      </w:r>
      <w:r w:rsidRPr="006310A1">
        <w:rPr>
          <w:b/>
          <w:bCs/>
        </w:rPr>
        <w:t>Ospedalicchio-Aeroporto</w:t>
      </w:r>
      <w:r>
        <w:t>” e nel documento presentato da Ciurnelli sono state messe a confronto le caratteristiche (e i vantaggi) di entrambi le ipotesi.</w:t>
      </w:r>
    </w:p>
    <w:p w14:paraId="7D789DE8" w14:textId="77777777" w:rsidR="00A22D13" w:rsidRDefault="00A22D13" w:rsidP="00A22D13">
      <w:pPr>
        <w:pStyle w:val="Titolo3"/>
        <w:spacing w:before="0" w:beforeAutospacing="0" w:after="0" w:afterAutospacing="0" w:line="276" w:lineRule="auto"/>
      </w:pPr>
    </w:p>
    <w:p w14:paraId="174EB895" w14:textId="432E4A93" w:rsidR="00A22D13" w:rsidRPr="006310A1" w:rsidRDefault="00A22D13" w:rsidP="00A22D13">
      <w:pPr>
        <w:pStyle w:val="Titolo3"/>
        <w:spacing w:before="0" w:beforeAutospacing="0" w:after="0" w:afterAutospacing="0" w:line="276" w:lineRule="auto"/>
        <w:rPr>
          <w:color w:val="0070C0"/>
        </w:rPr>
      </w:pPr>
      <w:r w:rsidRPr="006310A1">
        <w:rPr>
          <w:color w:val="0070C0"/>
        </w:rPr>
        <w:t>Proietti e De Rebotti: fare massa critica con l’Italia di mezzo</w:t>
      </w:r>
      <w:r w:rsidR="00B37144">
        <w:rPr>
          <w:color w:val="0070C0"/>
        </w:rPr>
        <w:t>. Chiesto 1 miliardo per il Nodo di Perugia</w:t>
      </w:r>
    </w:p>
    <w:p w14:paraId="420BE3CD" w14:textId="119DA29F" w:rsidR="00A22D13" w:rsidRDefault="00A22D13" w:rsidP="00A22D13">
      <w:pPr>
        <w:pStyle w:val="NormaleWeb"/>
        <w:spacing w:before="0" w:after="0" w:line="276" w:lineRule="auto"/>
      </w:pPr>
      <w:r>
        <w:t xml:space="preserve">In collegamento da </w:t>
      </w:r>
      <w:r>
        <w:rPr>
          <w:rStyle w:val="Enfasigrassetto"/>
        </w:rPr>
        <w:t>Roma</w:t>
      </w:r>
      <w:r>
        <w:t xml:space="preserve">, dove erano a confronto con </w:t>
      </w:r>
      <w:r>
        <w:rPr>
          <w:rStyle w:val="Enfasigrassetto"/>
        </w:rPr>
        <w:t>Anas</w:t>
      </w:r>
      <w:r>
        <w:t xml:space="preserve">, la presidente </w:t>
      </w:r>
      <w:r>
        <w:rPr>
          <w:rStyle w:val="Enfasigrassetto"/>
        </w:rPr>
        <w:t>Stefania Proietti</w:t>
      </w:r>
      <w:r>
        <w:t xml:space="preserve"> e l’assessore </w:t>
      </w:r>
      <w:r>
        <w:rPr>
          <w:rStyle w:val="Enfasigrassetto"/>
        </w:rPr>
        <w:t>Francesco De Rebotti</w:t>
      </w:r>
      <w:r>
        <w:t xml:space="preserve"> hanno ribadito l’impegno della Regione: “</w:t>
      </w:r>
      <w:r w:rsidRPr="00572939">
        <w:rPr>
          <w:rStyle w:val="Enfasigrassetto"/>
          <w:i/>
          <w:iCs/>
        </w:rPr>
        <w:t>Molte priorità umbre sono priorità dell’Italia di mezzo</w:t>
      </w:r>
      <w:r w:rsidRPr="00572939">
        <w:rPr>
          <w:i/>
          <w:iCs/>
        </w:rPr>
        <w:t xml:space="preserve">: serve una </w:t>
      </w:r>
      <w:r w:rsidRPr="00572939">
        <w:rPr>
          <w:rStyle w:val="Enfasigrassetto"/>
          <w:i/>
          <w:iCs/>
        </w:rPr>
        <w:t>battaglia comune</w:t>
      </w:r>
      <w:r w:rsidRPr="00572939">
        <w:rPr>
          <w:i/>
          <w:iCs/>
        </w:rPr>
        <w:t xml:space="preserve"> con </w:t>
      </w:r>
      <w:r w:rsidRPr="00572939">
        <w:rPr>
          <w:rStyle w:val="Enfasigrassetto"/>
          <w:i/>
          <w:iCs/>
        </w:rPr>
        <w:t>Lazio, Marche, Toscana</w:t>
      </w:r>
      <w:r w:rsidRPr="00572939">
        <w:rPr>
          <w:i/>
          <w:iCs/>
        </w:rPr>
        <w:t xml:space="preserve"> e, per alcune opere, </w:t>
      </w:r>
      <w:r w:rsidRPr="00572939">
        <w:rPr>
          <w:rStyle w:val="Enfasigrassetto"/>
          <w:i/>
          <w:iCs/>
        </w:rPr>
        <w:t>Abruzzo</w:t>
      </w:r>
      <w:r w:rsidRPr="00572939">
        <w:rPr>
          <w:i/>
          <w:iCs/>
        </w:rPr>
        <w:t xml:space="preserve">, per pesare di più davanti al Governo, </w:t>
      </w:r>
      <w:r w:rsidRPr="00572939">
        <w:rPr>
          <w:rStyle w:val="Enfasigrassetto"/>
          <w:i/>
          <w:iCs/>
        </w:rPr>
        <w:t>specie in una fase in cui risorse sono state dirottate sul Ponte di Messina</w:t>
      </w:r>
      <w:r>
        <w:t xml:space="preserve">”. Alla luce dell’interesse suscitato dal Libro Bianco e dai report tecnici, la </w:t>
      </w:r>
      <w:r>
        <w:rPr>
          <w:rStyle w:val="Enfasigrassetto"/>
        </w:rPr>
        <w:t>Regione proporrà un incontro di approfondimento</w:t>
      </w:r>
      <w:r>
        <w:t xml:space="preserve"> per fissare </w:t>
      </w:r>
      <w:r>
        <w:rPr>
          <w:rStyle w:val="Enfasigrassetto"/>
        </w:rPr>
        <w:t>strategie comuni e tempi</w:t>
      </w:r>
      <w:r>
        <w:t xml:space="preserve">. </w:t>
      </w:r>
    </w:p>
    <w:p w14:paraId="7048B673" w14:textId="12C8A087" w:rsidR="00A22D13" w:rsidRDefault="00A22D13" w:rsidP="00A07A5F">
      <w:pPr>
        <w:pStyle w:val="NormaleWeb"/>
        <w:spacing w:before="0" w:after="0" w:line="276" w:lineRule="auto"/>
      </w:pPr>
      <w:r>
        <w:lastRenderedPageBreak/>
        <w:t xml:space="preserve">La presidente ha anche affermato di aver chiesto all’Anas </w:t>
      </w:r>
      <w:r w:rsidRPr="00A22D13">
        <w:rPr>
          <w:b/>
          <w:bCs/>
        </w:rPr>
        <w:t xml:space="preserve">1 miliardo di euro per Nodo di Perugia </w:t>
      </w:r>
      <w:r>
        <w:t>e fatto presente che “c’è l’i</w:t>
      </w:r>
      <w:r w:rsidRPr="00A22D13">
        <w:t xml:space="preserve">potesi trasporto pubblico durante </w:t>
      </w:r>
      <w:r>
        <w:t xml:space="preserve">i </w:t>
      </w:r>
      <w:r w:rsidRPr="00A22D13">
        <w:t xml:space="preserve">lavori </w:t>
      </w:r>
      <w:r>
        <w:t xml:space="preserve">sulle </w:t>
      </w:r>
      <w:r w:rsidRPr="00A22D13">
        <w:t>rampe</w:t>
      </w:r>
      <w:r>
        <w:t>” del raccordo Perugia-Bettolle.</w:t>
      </w:r>
    </w:p>
    <w:p w14:paraId="35C3078D" w14:textId="77777777" w:rsidR="00A07A5F" w:rsidRDefault="00A07A5F" w:rsidP="00A07A5F">
      <w:pPr>
        <w:pStyle w:val="NormaleWeb"/>
        <w:spacing w:before="0" w:after="0" w:line="276" w:lineRule="auto"/>
      </w:pPr>
    </w:p>
    <w:p w14:paraId="308C3CFC" w14:textId="77777777" w:rsidR="00A22D13" w:rsidRPr="00572939" w:rsidRDefault="00A22D13" w:rsidP="00A22D13">
      <w:pPr>
        <w:pStyle w:val="Titolo3"/>
        <w:spacing w:before="0" w:beforeAutospacing="0" w:after="0" w:afterAutospacing="0" w:line="276" w:lineRule="auto"/>
        <w:rPr>
          <w:color w:val="0070C0"/>
        </w:rPr>
      </w:pPr>
      <w:r w:rsidRPr="00572939">
        <w:rPr>
          <w:color w:val="0070C0"/>
        </w:rPr>
        <w:t>Dall’elenco alle scadenze</w:t>
      </w:r>
    </w:p>
    <w:p w14:paraId="0F0C55E8" w14:textId="77777777" w:rsidR="00A22D13" w:rsidRDefault="00A22D13" w:rsidP="00A22D13">
      <w:pPr>
        <w:pStyle w:val="NormaleWeb"/>
        <w:spacing w:before="0" w:after="0" w:line="276" w:lineRule="auto"/>
      </w:pPr>
      <w:r>
        <w:t xml:space="preserve">Il messaggio che esce dalla Camera di Commercio è </w:t>
      </w:r>
      <w:r>
        <w:rPr>
          <w:rStyle w:val="Enfasigrassetto"/>
        </w:rPr>
        <w:t>categorico</w:t>
      </w:r>
      <w:r>
        <w:t xml:space="preserve">: il </w:t>
      </w:r>
      <w:r>
        <w:rPr>
          <w:rStyle w:val="Enfasigrassetto"/>
        </w:rPr>
        <w:t>Libro Bianco 2025</w:t>
      </w:r>
      <w:r>
        <w:t xml:space="preserve"> non è un catalogo, è una </w:t>
      </w:r>
      <w:r>
        <w:rPr>
          <w:rStyle w:val="Enfasigrassetto"/>
        </w:rPr>
        <w:t>to-do list</w:t>
      </w:r>
      <w:r>
        <w:t xml:space="preserve"> con </w:t>
      </w:r>
      <w:r>
        <w:rPr>
          <w:rStyle w:val="Enfasigrassetto"/>
        </w:rPr>
        <w:t>priorità, coperture, date e responsabilità</w:t>
      </w:r>
      <w:r>
        <w:t xml:space="preserve">. </w:t>
      </w:r>
      <w:r>
        <w:rPr>
          <w:rStyle w:val="Enfasigrassetto"/>
        </w:rPr>
        <w:t>Aeroporto</w:t>
      </w:r>
      <w:r>
        <w:t xml:space="preserve"> e </w:t>
      </w:r>
      <w:r>
        <w:rPr>
          <w:rStyle w:val="Enfasigrassetto"/>
        </w:rPr>
        <w:t>ferrovia</w:t>
      </w:r>
      <w:r>
        <w:t xml:space="preserve"> sono il banco di prova immediato; </w:t>
      </w:r>
      <w:r>
        <w:rPr>
          <w:rStyle w:val="Enfasigrassetto"/>
        </w:rPr>
        <w:t>E78, Quadrilatero, Nodo di Perugia e Piastre logistiche</w:t>
      </w:r>
      <w:r>
        <w:t xml:space="preserve"> rimangono </w:t>
      </w:r>
      <w:r>
        <w:rPr>
          <w:rStyle w:val="Enfasigrassetto"/>
        </w:rPr>
        <w:t>assi strategici</w:t>
      </w:r>
      <w:r>
        <w:t xml:space="preserve">. Ora servono </w:t>
      </w:r>
      <w:r>
        <w:rPr>
          <w:rStyle w:val="Enfasigrassetto"/>
        </w:rPr>
        <w:t>delibere, progetti esecutivi e cantieri</w:t>
      </w:r>
      <w:r>
        <w:t xml:space="preserve"> con </w:t>
      </w:r>
      <w:r>
        <w:rPr>
          <w:rStyle w:val="Enfasigrassetto"/>
        </w:rPr>
        <w:t>tempi vincolanti</w:t>
      </w:r>
      <w:r>
        <w:t xml:space="preserve"> e </w:t>
      </w:r>
      <w:r>
        <w:rPr>
          <w:rStyle w:val="Enfasigrassetto"/>
        </w:rPr>
        <w:t>report pubblici di avanzamento</w:t>
      </w:r>
      <w:r>
        <w:t xml:space="preserve">. La </w:t>
      </w:r>
      <w:r>
        <w:rPr>
          <w:rStyle w:val="Enfasigrassetto"/>
        </w:rPr>
        <w:t>Camera di Commercio dell’Umbria</w:t>
      </w:r>
      <w:r>
        <w:t xml:space="preserve">, con Unioncamere-Uniontrasporti e il sistema delle imprese, ha messo il </w:t>
      </w:r>
      <w:r>
        <w:rPr>
          <w:rStyle w:val="Enfasigrassetto"/>
        </w:rPr>
        <w:t>piano sul tavolo</w:t>
      </w:r>
      <w:r>
        <w:t xml:space="preserve">: </w:t>
      </w:r>
      <w:r>
        <w:rPr>
          <w:rStyle w:val="Enfasigrassetto"/>
        </w:rPr>
        <w:t>spetta alla politica trasformarlo in realtà</w:t>
      </w:r>
      <w:r>
        <w:t>.</w:t>
      </w:r>
    </w:p>
    <w:p w14:paraId="67486E42" w14:textId="77777777" w:rsidR="00A22D13" w:rsidRDefault="00A22D13" w:rsidP="00A22D13">
      <w:pPr>
        <w:spacing w:after="0"/>
      </w:pPr>
    </w:p>
    <w:p w14:paraId="60BAD708" w14:textId="77777777" w:rsidR="00A22D13" w:rsidRPr="00572939" w:rsidRDefault="00A22D13" w:rsidP="00A22D13">
      <w:pPr>
        <w:spacing w:after="0"/>
        <w:rPr>
          <w:b/>
          <w:bCs/>
        </w:rPr>
      </w:pPr>
      <w:r w:rsidRPr="00572939">
        <w:rPr>
          <w:b/>
          <w:bCs/>
        </w:rPr>
        <w:t>Allegati:</w:t>
      </w:r>
    </w:p>
    <w:p w14:paraId="7AD82DD0" w14:textId="77777777" w:rsidR="00A22D13" w:rsidRPr="00572939" w:rsidRDefault="00A22D13" w:rsidP="00A22D13">
      <w:pPr>
        <w:pStyle w:val="Paragrafoelenco"/>
        <w:numPr>
          <w:ilvl w:val="0"/>
          <w:numId w:val="20"/>
        </w:numPr>
        <w:spacing w:after="0" w:line="276" w:lineRule="auto"/>
        <w:rPr>
          <w:b/>
          <w:bCs/>
          <w:i/>
          <w:iCs/>
        </w:rPr>
      </w:pPr>
      <w:r w:rsidRPr="00572939">
        <w:rPr>
          <w:b/>
          <w:bCs/>
          <w:i/>
          <w:iCs/>
        </w:rPr>
        <w:t>Comunicato Stampa</w:t>
      </w:r>
    </w:p>
    <w:p w14:paraId="52627195" w14:textId="70F88C37" w:rsidR="00A22D13" w:rsidRPr="00572939" w:rsidRDefault="00B37144" w:rsidP="00A22D13">
      <w:pPr>
        <w:pStyle w:val="Paragrafoelenco"/>
        <w:numPr>
          <w:ilvl w:val="0"/>
          <w:numId w:val="20"/>
        </w:num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Quattro </w:t>
      </w:r>
      <w:r w:rsidR="00A22D13" w:rsidRPr="00572939">
        <w:rPr>
          <w:b/>
          <w:bCs/>
          <w:i/>
          <w:iCs/>
        </w:rPr>
        <w:t>Foto</w:t>
      </w:r>
    </w:p>
    <w:p w14:paraId="25AC460F" w14:textId="42D49EFA" w:rsidR="00A22D13" w:rsidRPr="00572939" w:rsidRDefault="00426B00" w:rsidP="00426B00">
      <w:pPr>
        <w:pStyle w:val="Paragrafoelenco"/>
        <w:numPr>
          <w:ilvl w:val="0"/>
          <w:numId w:val="20"/>
        </w:num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A22D13" w:rsidRPr="00572939">
        <w:rPr>
          <w:b/>
          <w:bCs/>
          <w:i/>
          <w:iCs/>
        </w:rPr>
        <w:t>nfografic</w:t>
      </w:r>
      <w:r>
        <w:rPr>
          <w:b/>
          <w:bCs/>
          <w:i/>
          <w:iCs/>
        </w:rPr>
        <w:t>a</w:t>
      </w:r>
    </w:p>
    <w:p w14:paraId="21E9C903" w14:textId="77777777" w:rsidR="0065091F" w:rsidRDefault="0065091F" w:rsidP="009743A2">
      <w:pPr>
        <w:tabs>
          <w:tab w:val="left" w:pos="5670"/>
        </w:tabs>
        <w:spacing w:after="0" w:line="300" w:lineRule="exact"/>
        <w:rPr>
          <w:rFonts w:ascii="Times New Roman" w:hAnsi="Times New Roman"/>
          <w:b/>
          <w:sz w:val="16"/>
          <w:szCs w:val="16"/>
        </w:rPr>
      </w:pPr>
    </w:p>
    <w:sectPr w:rsidR="0065091F" w:rsidSect="0063215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701" w:bottom="567" w:left="1701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4B34" w14:textId="77777777" w:rsidR="001076C8" w:rsidRDefault="001076C8">
      <w:pPr>
        <w:spacing w:after="0" w:line="240" w:lineRule="auto"/>
      </w:pPr>
      <w:r>
        <w:separator/>
      </w:r>
    </w:p>
  </w:endnote>
  <w:endnote w:type="continuationSeparator" w:id="0">
    <w:p w14:paraId="14C70401" w14:textId="77777777" w:rsidR="001076C8" w:rsidRDefault="0010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 Sans Std Light">
    <w:altName w:val="Corbel"/>
    <w:panose1 w:val="00000000000000000000"/>
    <w:charset w:val="00"/>
    <w:family w:val="swiss"/>
    <w:notTrueType/>
    <w:pitch w:val="variable"/>
    <w:sig w:usb0="2000000F" w:usb1="10002033" w:usb2="00000000" w:usb3="00000000" w:csb0="00000093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0B87" w14:textId="77777777" w:rsidR="00C71D56" w:rsidRPr="0063215F" w:rsidRDefault="00C71D56">
    <w:pPr>
      <w:pStyle w:val="Intestazione"/>
      <w:tabs>
        <w:tab w:val="clear" w:pos="9638"/>
        <w:tab w:val="right" w:pos="8931"/>
      </w:tabs>
      <w:jc w:val="right"/>
      <w:rPr>
        <w:rFonts w:ascii="Fedra Sans Std Light" w:hAnsi="Fedra Sans Std Light"/>
        <w:color w:val="071D49"/>
      </w:rPr>
    </w:pPr>
    <w:r w:rsidRPr="0063215F">
      <w:rPr>
        <w:rFonts w:ascii="Fedra Sans Std Light" w:hAnsi="Fedra Sans Std Light"/>
        <w:color w:val="071D49"/>
        <w:sz w:val="18"/>
        <w:szCs w:val="18"/>
      </w:rPr>
      <w:t xml:space="preserve">Pag.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PAGE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0E794A">
      <w:rPr>
        <w:rFonts w:ascii="Fedra Sans Std Light" w:hAnsi="Fedra Sans Std Light"/>
        <w:b/>
        <w:noProof/>
        <w:color w:val="071D49"/>
        <w:sz w:val="18"/>
        <w:szCs w:val="18"/>
      </w:rPr>
      <w:t>2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  <w:r w:rsidRPr="0063215F">
      <w:rPr>
        <w:rFonts w:ascii="Fedra Sans Std Light" w:hAnsi="Fedra Sans Std Light"/>
        <w:color w:val="071D49"/>
        <w:sz w:val="18"/>
        <w:szCs w:val="18"/>
      </w:rPr>
      <w:t xml:space="preserve"> di 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begin"/>
    </w:r>
    <w:r w:rsidRPr="0063215F">
      <w:rPr>
        <w:rFonts w:ascii="Fedra Sans Std Light" w:hAnsi="Fedra Sans Std Light"/>
        <w:b/>
        <w:color w:val="071D49"/>
        <w:sz w:val="18"/>
        <w:szCs w:val="18"/>
      </w:rPr>
      <w:instrText xml:space="preserve"> NUMPAGES \* ARABIC </w:instrTex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separate"/>
    </w:r>
    <w:r w:rsidR="000E794A">
      <w:rPr>
        <w:rFonts w:ascii="Fedra Sans Std Light" w:hAnsi="Fedra Sans Std Light"/>
        <w:b/>
        <w:noProof/>
        <w:color w:val="071D49"/>
        <w:sz w:val="18"/>
        <w:szCs w:val="18"/>
      </w:rPr>
      <w:t>3</w:t>
    </w:r>
    <w:r w:rsidRPr="0063215F">
      <w:rPr>
        <w:rFonts w:ascii="Fedra Sans Std Light" w:hAnsi="Fedra Sans Std Light"/>
        <w:b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94A9" w14:textId="77777777" w:rsidR="00644D26" w:rsidRPr="00785C8D" w:rsidRDefault="00644D26" w:rsidP="00644D26">
    <w:pPr>
      <w:pStyle w:val="Pidipagina"/>
      <w:rPr>
        <w:rFonts w:ascii="Fedra Sans Std Light" w:hAnsi="Fedra Sans Std Light"/>
        <w:color w:val="071D49"/>
      </w:rPr>
    </w:pPr>
    <w:r w:rsidRPr="00785C8D">
      <w:rPr>
        <w:rFonts w:ascii="Fedra Sans Std Light" w:hAnsi="Fedra Sans Std Light"/>
        <w:color w:val="071D49"/>
      </w:rPr>
      <w:t>Per ulteriori informazioni:</w:t>
    </w:r>
  </w:p>
  <w:p w14:paraId="03D41E92" w14:textId="77777777" w:rsidR="00644D26" w:rsidRDefault="00644D26" w:rsidP="00644D26">
    <w:pPr>
      <w:pStyle w:val="Pidipagina"/>
      <w:rPr>
        <w:rFonts w:ascii="Fedra Sans Std Demi" w:hAnsi="Fedra Sans Std Demi"/>
        <w:color w:val="071D49"/>
      </w:rPr>
    </w:pPr>
    <w:r w:rsidRPr="00684BBD">
      <w:rPr>
        <w:rFonts w:ascii="Fedra Sans Std Demi" w:hAnsi="Fedra Sans Std Demi"/>
        <w:color w:val="071D49"/>
      </w:rPr>
      <w:t xml:space="preserve">Ufficio </w:t>
    </w:r>
    <w:r>
      <w:rPr>
        <w:rFonts w:ascii="Fedra Sans Std Demi" w:hAnsi="Fedra Sans Std Demi"/>
        <w:color w:val="071D49"/>
      </w:rPr>
      <w:t>s</w:t>
    </w:r>
    <w:r w:rsidRPr="00684BBD">
      <w:rPr>
        <w:rFonts w:ascii="Fedra Sans Std Demi" w:hAnsi="Fedra Sans Std Demi"/>
        <w:color w:val="071D49"/>
      </w:rPr>
      <w:t xml:space="preserve">tampa Camera di </w:t>
    </w:r>
    <w:r>
      <w:rPr>
        <w:rFonts w:ascii="Fedra Sans Std Demi" w:hAnsi="Fedra Sans Std Demi"/>
        <w:color w:val="071D49"/>
      </w:rPr>
      <w:t>c</w:t>
    </w:r>
    <w:r w:rsidRPr="00684BBD">
      <w:rPr>
        <w:rFonts w:ascii="Fedra Sans Std Demi" w:hAnsi="Fedra Sans Std Demi"/>
        <w:color w:val="071D49"/>
      </w:rPr>
      <w:t xml:space="preserve">ommercio </w:t>
    </w:r>
    <w:r>
      <w:rPr>
        <w:rFonts w:ascii="Fedra Sans Std Demi" w:hAnsi="Fedra Sans Std Demi"/>
        <w:color w:val="071D49"/>
      </w:rPr>
      <w:t>dell’Umbria</w:t>
    </w:r>
  </w:p>
  <w:p w14:paraId="7BA56E39" w14:textId="77777777" w:rsidR="00644D26" w:rsidRPr="0081566D" w:rsidRDefault="001076C8" w:rsidP="00644D26">
    <w:pPr>
      <w:pStyle w:val="Pidipagina"/>
      <w:rPr>
        <w:rFonts w:ascii="Fedra Sans Std Light" w:hAnsi="Fedra Sans Std Light"/>
        <w:color w:val="071D49"/>
      </w:rPr>
    </w:pPr>
    <w:hyperlink r:id="rId1" w:history="1">
      <w:r w:rsidR="00644D26" w:rsidRPr="0081566D">
        <w:rPr>
          <w:rStyle w:val="Collegamentoipertestuale"/>
          <w:rFonts w:ascii="Fedra Sans Std Light" w:hAnsi="Fedra Sans Std Light"/>
        </w:rPr>
        <w:t>stampa.pg@umbria.camcom.it</w:t>
      </w:r>
    </w:hyperlink>
  </w:p>
  <w:p w14:paraId="148280D6" w14:textId="77777777" w:rsidR="00A71DEA" w:rsidRPr="00644D26" w:rsidRDefault="00644D26" w:rsidP="00644D26">
    <w:pPr>
      <w:pStyle w:val="Pidipagina"/>
    </w:pPr>
    <w:r w:rsidRPr="0081566D">
      <w:rPr>
        <w:rFonts w:ascii="Fedra Sans Std Light" w:hAnsi="Fedra Sans Std Light"/>
        <w:color w:val="071D49"/>
      </w:rPr>
      <w:t>www.umbria.camcom.it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6088" w14:textId="77777777" w:rsidR="001076C8" w:rsidRDefault="001076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455C29" w14:textId="77777777" w:rsidR="001076C8" w:rsidRDefault="0010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82F0" w14:textId="77777777" w:rsidR="00C71D56" w:rsidRDefault="009A4922" w:rsidP="0063215F">
    <w:pPr>
      <w:pStyle w:val="Intestazione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36BB4BE1" wp14:editId="4A5AD4B3">
          <wp:simplePos x="0" y="0"/>
          <wp:positionH relativeFrom="column">
            <wp:posOffset>-728444</wp:posOffset>
          </wp:positionH>
          <wp:positionV relativeFrom="paragraph">
            <wp:posOffset>-195256</wp:posOffset>
          </wp:positionV>
          <wp:extent cx="3109921" cy="495048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2208" cy="50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422DC" w14:textId="77777777" w:rsidR="00C71D56" w:rsidRDefault="00C71D56">
    <w:pPr>
      <w:pStyle w:val="Intestazione"/>
      <w:ind w:left="-426"/>
      <w:rPr>
        <w:sz w:val="14"/>
      </w:rPr>
    </w:pPr>
  </w:p>
  <w:p w14:paraId="5659F417" w14:textId="77777777" w:rsidR="00A9665D" w:rsidRDefault="00A9665D">
    <w:pPr>
      <w:pStyle w:val="Intestazione"/>
      <w:ind w:left="-426"/>
      <w:rPr>
        <w:sz w:val="14"/>
      </w:rPr>
    </w:pPr>
  </w:p>
  <w:p w14:paraId="53F5E99A" w14:textId="77777777" w:rsidR="00A9665D" w:rsidRDefault="00A9665D">
    <w:pPr>
      <w:pStyle w:val="Intestazione"/>
      <w:ind w:left="-426"/>
      <w:rPr>
        <w:sz w:val="14"/>
      </w:rPr>
    </w:pPr>
  </w:p>
  <w:p w14:paraId="1C0F8B38" w14:textId="77777777" w:rsidR="00A9665D" w:rsidRDefault="00A9665D">
    <w:pPr>
      <w:pStyle w:val="Intestazione"/>
      <w:ind w:left="-426"/>
      <w:rPr>
        <w:sz w:val="14"/>
      </w:rPr>
    </w:pPr>
  </w:p>
  <w:p w14:paraId="1B5CA7C1" w14:textId="77777777" w:rsidR="0063215F" w:rsidRDefault="0063215F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</w:p>
  <w:p w14:paraId="4C9C6ABC" w14:textId="77777777" w:rsidR="00C71D56" w:rsidRDefault="00A9665D" w:rsidP="0063215F">
    <w:pPr>
      <w:pStyle w:val="Intestazione"/>
      <w:tabs>
        <w:tab w:val="clear" w:pos="4819"/>
        <w:tab w:val="clear" w:pos="9638"/>
        <w:tab w:val="left" w:pos="2687"/>
      </w:tabs>
      <w:rPr>
        <w:sz w:val="14"/>
      </w:rPr>
    </w:pPr>
    <w:r>
      <w:rPr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E46" w14:textId="77777777" w:rsidR="003A269D" w:rsidRDefault="009A492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199EA854" wp14:editId="76AC550F">
          <wp:simplePos x="0" y="0"/>
          <wp:positionH relativeFrom="column">
            <wp:posOffset>-1083565</wp:posOffset>
          </wp:positionH>
          <wp:positionV relativeFrom="paragraph">
            <wp:posOffset>-704324</wp:posOffset>
          </wp:positionV>
          <wp:extent cx="7538178" cy="1543050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178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405A9" w14:textId="77777777" w:rsidR="003A269D" w:rsidRDefault="003A269D">
    <w:pPr>
      <w:pStyle w:val="Intestazione"/>
    </w:pPr>
  </w:p>
  <w:p w14:paraId="79EA0353" w14:textId="77777777" w:rsidR="00C71D56" w:rsidRDefault="00C71D56">
    <w:pPr>
      <w:pStyle w:val="Intestazione"/>
    </w:pPr>
  </w:p>
  <w:p w14:paraId="218E8CC0" w14:textId="77777777" w:rsidR="003A269D" w:rsidRPr="0092112B" w:rsidRDefault="003A269D" w:rsidP="003A269D">
    <w:pPr>
      <w:pStyle w:val="Intestazione"/>
      <w:rPr>
        <w:color w:val="071D49"/>
        <w:spacing w:val="-20"/>
        <w:sz w:val="16"/>
      </w:rPr>
    </w:pPr>
  </w:p>
  <w:p w14:paraId="74BA767E" w14:textId="77777777" w:rsidR="00C71D56" w:rsidRDefault="00C71D56" w:rsidP="003A269D">
    <w:pPr>
      <w:pStyle w:val="Intestazione"/>
      <w:rPr>
        <w:spacing w:val="-20"/>
        <w:sz w:val="16"/>
      </w:rPr>
    </w:pPr>
  </w:p>
  <w:p w14:paraId="3060AA53" w14:textId="77777777" w:rsidR="00C71D56" w:rsidRDefault="00C71D56">
    <w:pPr>
      <w:pStyle w:val="Intestazione"/>
      <w:rPr>
        <w:spacing w:val="-20"/>
        <w:sz w:val="16"/>
      </w:rPr>
    </w:pPr>
  </w:p>
  <w:p w14:paraId="0772F105" w14:textId="77777777" w:rsidR="00C71D56" w:rsidRDefault="00C71D56">
    <w:pPr>
      <w:pStyle w:val="Intestazione"/>
      <w:rPr>
        <w:spacing w:val="-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A6F"/>
    <w:multiLevelType w:val="hybridMultilevel"/>
    <w:tmpl w:val="C7B03E8A"/>
    <w:lvl w:ilvl="0" w:tplc="0494D9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32D5"/>
    <w:multiLevelType w:val="hybridMultilevel"/>
    <w:tmpl w:val="A8D8E9CA"/>
    <w:lvl w:ilvl="0" w:tplc="5F387F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2F8C"/>
    <w:multiLevelType w:val="multilevel"/>
    <w:tmpl w:val="9C7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4D01"/>
    <w:multiLevelType w:val="hybridMultilevel"/>
    <w:tmpl w:val="B5AE5092"/>
    <w:lvl w:ilvl="0" w:tplc="F11C40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4659"/>
    <w:multiLevelType w:val="hybridMultilevel"/>
    <w:tmpl w:val="B77A4896"/>
    <w:lvl w:ilvl="0" w:tplc="9EB4F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B52BE"/>
    <w:multiLevelType w:val="hybridMultilevel"/>
    <w:tmpl w:val="BD5E4C5C"/>
    <w:lvl w:ilvl="0" w:tplc="27D8F2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6D9F"/>
    <w:multiLevelType w:val="multilevel"/>
    <w:tmpl w:val="98D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4787B"/>
    <w:multiLevelType w:val="hybridMultilevel"/>
    <w:tmpl w:val="1EAE3CF6"/>
    <w:lvl w:ilvl="0" w:tplc="228494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0499"/>
    <w:multiLevelType w:val="multilevel"/>
    <w:tmpl w:val="12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E79E1"/>
    <w:multiLevelType w:val="multilevel"/>
    <w:tmpl w:val="10B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45977"/>
    <w:multiLevelType w:val="multilevel"/>
    <w:tmpl w:val="E11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3168F"/>
    <w:multiLevelType w:val="hybridMultilevel"/>
    <w:tmpl w:val="67DAA8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D469D1"/>
    <w:multiLevelType w:val="multilevel"/>
    <w:tmpl w:val="9AB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6547D"/>
    <w:multiLevelType w:val="multilevel"/>
    <w:tmpl w:val="206E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06418"/>
    <w:multiLevelType w:val="multilevel"/>
    <w:tmpl w:val="D8C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1693E"/>
    <w:multiLevelType w:val="hybridMultilevel"/>
    <w:tmpl w:val="54E692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5CB5FD4"/>
    <w:multiLevelType w:val="hybridMultilevel"/>
    <w:tmpl w:val="0BFC1226"/>
    <w:lvl w:ilvl="0" w:tplc="D292C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B3AD5"/>
    <w:multiLevelType w:val="hybridMultilevel"/>
    <w:tmpl w:val="EE3E5222"/>
    <w:lvl w:ilvl="0" w:tplc="0F0A4B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641EF"/>
    <w:multiLevelType w:val="hybridMultilevel"/>
    <w:tmpl w:val="62585398"/>
    <w:lvl w:ilvl="0" w:tplc="72580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87D85"/>
    <w:multiLevelType w:val="multilevel"/>
    <w:tmpl w:val="3004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9"/>
  </w:num>
  <w:num w:numId="5">
    <w:abstractNumId w:val="6"/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7"/>
  </w:num>
  <w:num w:numId="11">
    <w:abstractNumId w:val="3"/>
  </w:num>
  <w:num w:numId="12">
    <w:abstractNumId w:val="13"/>
  </w:num>
  <w:num w:numId="13">
    <w:abstractNumId w:val="1"/>
  </w:num>
  <w:num w:numId="14">
    <w:abstractNumId w:val="4"/>
  </w:num>
  <w:num w:numId="15">
    <w:abstractNumId w:val="18"/>
  </w:num>
  <w:num w:numId="16">
    <w:abstractNumId w:val="5"/>
  </w:num>
  <w:num w:numId="17">
    <w:abstractNumId w:val="17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22"/>
    <w:rsid w:val="00053DBB"/>
    <w:rsid w:val="0006048F"/>
    <w:rsid w:val="000652C4"/>
    <w:rsid w:val="000D6791"/>
    <w:rsid w:val="000E794A"/>
    <w:rsid w:val="001035D8"/>
    <w:rsid w:val="001076C8"/>
    <w:rsid w:val="00114A99"/>
    <w:rsid w:val="0012708C"/>
    <w:rsid w:val="001406F5"/>
    <w:rsid w:val="0016233A"/>
    <w:rsid w:val="00172CE5"/>
    <w:rsid w:val="00180062"/>
    <w:rsid w:val="001807F4"/>
    <w:rsid w:val="00195653"/>
    <w:rsid w:val="001A3A76"/>
    <w:rsid w:val="001E13B9"/>
    <w:rsid w:val="002109B9"/>
    <w:rsid w:val="002167B2"/>
    <w:rsid w:val="00225C6E"/>
    <w:rsid w:val="00231296"/>
    <w:rsid w:val="00232BEA"/>
    <w:rsid w:val="00234F53"/>
    <w:rsid w:val="00261805"/>
    <w:rsid w:val="00284F13"/>
    <w:rsid w:val="002A79AE"/>
    <w:rsid w:val="002C7C52"/>
    <w:rsid w:val="002E56FE"/>
    <w:rsid w:val="00307B8F"/>
    <w:rsid w:val="00342BE1"/>
    <w:rsid w:val="00352EA9"/>
    <w:rsid w:val="00361F33"/>
    <w:rsid w:val="003668E6"/>
    <w:rsid w:val="003A269D"/>
    <w:rsid w:val="003E565C"/>
    <w:rsid w:val="003F69D6"/>
    <w:rsid w:val="00426B00"/>
    <w:rsid w:val="00467DCF"/>
    <w:rsid w:val="00483D0F"/>
    <w:rsid w:val="0049773A"/>
    <w:rsid w:val="004D0DC5"/>
    <w:rsid w:val="004D3ABB"/>
    <w:rsid w:val="00505E85"/>
    <w:rsid w:val="0051776E"/>
    <w:rsid w:val="0052225F"/>
    <w:rsid w:val="00537D8B"/>
    <w:rsid w:val="00540D66"/>
    <w:rsid w:val="00542752"/>
    <w:rsid w:val="0056336D"/>
    <w:rsid w:val="005B1BE7"/>
    <w:rsid w:val="005B33F6"/>
    <w:rsid w:val="005E767C"/>
    <w:rsid w:val="006103FF"/>
    <w:rsid w:val="0063215F"/>
    <w:rsid w:val="00642262"/>
    <w:rsid w:val="00644D26"/>
    <w:rsid w:val="00645B11"/>
    <w:rsid w:val="0065091F"/>
    <w:rsid w:val="006552EA"/>
    <w:rsid w:val="006600E4"/>
    <w:rsid w:val="006975D2"/>
    <w:rsid w:val="006B7445"/>
    <w:rsid w:val="006C021F"/>
    <w:rsid w:val="0071417A"/>
    <w:rsid w:val="00714397"/>
    <w:rsid w:val="007460DD"/>
    <w:rsid w:val="007A0D83"/>
    <w:rsid w:val="007E4D99"/>
    <w:rsid w:val="007F7720"/>
    <w:rsid w:val="00803BE9"/>
    <w:rsid w:val="008062EF"/>
    <w:rsid w:val="008070CF"/>
    <w:rsid w:val="0081772C"/>
    <w:rsid w:val="00817DBD"/>
    <w:rsid w:val="00840E31"/>
    <w:rsid w:val="00897687"/>
    <w:rsid w:val="008C2C67"/>
    <w:rsid w:val="00910BCC"/>
    <w:rsid w:val="00932CEA"/>
    <w:rsid w:val="00933F12"/>
    <w:rsid w:val="0095210C"/>
    <w:rsid w:val="009743A2"/>
    <w:rsid w:val="009A4922"/>
    <w:rsid w:val="009C556A"/>
    <w:rsid w:val="009F7FE1"/>
    <w:rsid w:val="00A07A5F"/>
    <w:rsid w:val="00A1634D"/>
    <w:rsid w:val="00A22D13"/>
    <w:rsid w:val="00A35D1B"/>
    <w:rsid w:val="00A46280"/>
    <w:rsid w:val="00A60FA2"/>
    <w:rsid w:val="00A71DEA"/>
    <w:rsid w:val="00A9665D"/>
    <w:rsid w:val="00AE0F5D"/>
    <w:rsid w:val="00B23D3A"/>
    <w:rsid w:val="00B25CA4"/>
    <w:rsid w:val="00B37144"/>
    <w:rsid w:val="00B76F45"/>
    <w:rsid w:val="00B77A2D"/>
    <w:rsid w:val="00C463AA"/>
    <w:rsid w:val="00C71D56"/>
    <w:rsid w:val="00C85C42"/>
    <w:rsid w:val="00CB4216"/>
    <w:rsid w:val="00CC21D7"/>
    <w:rsid w:val="00CD4E40"/>
    <w:rsid w:val="00CE796A"/>
    <w:rsid w:val="00D07E86"/>
    <w:rsid w:val="00D17508"/>
    <w:rsid w:val="00D21715"/>
    <w:rsid w:val="00D2249F"/>
    <w:rsid w:val="00D4367A"/>
    <w:rsid w:val="00DA2945"/>
    <w:rsid w:val="00DC2680"/>
    <w:rsid w:val="00DE3F4D"/>
    <w:rsid w:val="00DF725F"/>
    <w:rsid w:val="00E128F9"/>
    <w:rsid w:val="00E32880"/>
    <w:rsid w:val="00E33F20"/>
    <w:rsid w:val="00E40D32"/>
    <w:rsid w:val="00E73077"/>
    <w:rsid w:val="00E97D35"/>
    <w:rsid w:val="00EA0345"/>
    <w:rsid w:val="00F05B9D"/>
    <w:rsid w:val="00F61EB9"/>
    <w:rsid w:val="00F6537E"/>
    <w:rsid w:val="00F73904"/>
    <w:rsid w:val="00FA64DE"/>
    <w:rsid w:val="00FC2520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268E6"/>
  <w15:docId w15:val="{8F405A40-F509-4CE6-A303-3054D1DF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D8B"/>
    <w:pPr>
      <w:keepNext/>
      <w:keepLines/>
      <w:suppressAutoHyphens w:val="0"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7D8B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0E794A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link w:val="NormaleWebCarattere"/>
    <w:uiPriority w:val="99"/>
    <w:rsid w:val="009743A2"/>
    <w:pPr>
      <w:autoSpaceDN/>
      <w:spacing w:before="28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as-IN" w:bidi="as-IN"/>
    </w:rPr>
  </w:style>
  <w:style w:type="character" w:customStyle="1" w:styleId="NormaleWebCarattere">
    <w:name w:val="Normale (Web) Carattere"/>
    <w:link w:val="NormaleWeb"/>
    <w:rsid w:val="009743A2"/>
    <w:rPr>
      <w:rFonts w:ascii="Times New Roman" w:eastAsia="Times New Roman" w:hAnsi="Times New Roman"/>
      <w:sz w:val="24"/>
      <w:szCs w:val="24"/>
      <w:lang w:eastAsia="as-IN" w:bidi="as-IN"/>
    </w:rPr>
  </w:style>
  <w:style w:type="paragraph" w:customStyle="1" w:styleId="TESTOLETTERACCMT">
    <w:name w:val="TESTO LETTERA CCMT"/>
    <w:basedOn w:val="NormaleWeb"/>
    <w:link w:val="TESTOLETTERACCMTCarattere"/>
    <w:qFormat/>
    <w:rsid w:val="009743A2"/>
    <w:pPr>
      <w:spacing w:before="0" w:after="0"/>
      <w:ind w:firstLine="284"/>
      <w:jc w:val="both"/>
    </w:pPr>
  </w:style>
  <w:style w:type="paragraph" w:customStyle="1" w:styleId="FIRMALETTERACCMT">
    <w:name w:val="FIRMA LETTERA CCMT"/>
    <w:basedOn w:val="NormaleWeb"/>
    <w:link w:val="FIRMALETTERACCMTCarattere"/>
    <w:qFormat/>
    <w:rsid w:val="009743A2"/>
    <w:pPr>
      <w:tabs>
        <w:tab w:val="center" w:pos="6521"/>
      </w:tabs>
      <w:spacing w:before="0" w:after="0"/>
      <w:ind w:left="5670"/>
      <w:jc w:val="center"/>
    </w:pPr>
    <w:rPr>
      <w:bCs/>
      <w:i/>
    </w:rPr>
  </w:style>
  <w:style w:type="character" w:customStyle="1" w:styleId="TESTOLETTERACCMTCarattere">
    <w:name w:val="TESTO LETTERA CCMT Carattere"/>
    <w:link w:val="TESTOLETTERACCMT"/>
    <w:rsid w:val="009743A2"/>
  </w:style>
  <w:style w:type="paragraph" w:customStyle="1" w:styleId="OGGETTOLETTERACCMT">
    <w:name w:val="OGGETTO LETTERA CCMT"/>
    <w:basedOn w:val="NormaleWeb"/>
    <w:link w:val="OGGETTOLETTERACCMTCarattere"/>
    <w:qFormat/>
    <w:rsid w:val="009743A2"/>
    <w:pPr>
      <w:spacing w:before="0" w:after="0"/>
      <w:jc w:val="both"/>
    </w:pPr>
    <w:rPr>
      <w:b/>
      <w:bCs/>
      <w:sz w:val="26"/>
      <w:szCs w:val="26"/>
    </w:rPr>
  </w:style>
  <w:style w:type="character" w:customStyle="1" w:styleId="FIRMALETTERACCMTCarattere">
    <w:name w:val="FIRMA LETTERA CCMT Carattere"/>
    <w:link w:val="FIRMALETTERACCMT"/>
    <w:rsid w:val="009743A2"/>
    <w:rPr>
      <w:rFonts w:ascii="Times New Roman" w:eastAsia="Times New Roman" w:hAnsi="Times New Roman"/>
      <w:bCs/>
      <w:i/>
      <w:sz w:val="24"/>
      <w:szCs w:val="24"/>
      <w:lang w:eastAsia="as-IN" w:bidi="as-IN"/>
    </w:rPr>
  </w:style>
  <w:style w:type="paragraph" w:customStyle="1" w:styleId="FIRMADIGITALECCMT">
    <w:name w:val="FIRMA DIGITALE CCMT"/>
    <w:basedOn w:val="FIRMALETTERACCMT"/>
    <w:link w:val="FIRMADIGITALECCMTCarattere"/>
    <w:qFormat/>
    <w:rsid w:val="009743A2"/>
    <w:rPr>
      <w:rFonts w:ascii="Arial" w:hAnsi="Arial" w:cs="Arial"/>
      <w:i w:val="0"/>
      <w:sz w:val="14"/>
      <w:szCs w:val="14"/>
    </w:rPr>
  </w:style>
  <w:style w:type="character" w:customStyle="1" w:styleId="OGGETTOLETTERACCMTCarattere">
    <w:name w:val="OGGETTO LETTERA CCMT Carattere"/>
    <w:link w:val="OGGETTOLETTERACCMT"/>
    <w:rsid w:val="009743A2"/>
    <w:rPr>
      <w:rFonts w:ascii="Times New Roman" w:eastAsia="Times New Roman" w:hAnsi="Times New Roman"/>
      <w:b/>
      <w:bCs/>
      <w:sz w:val="26"/>
      <w:szCs w:val="26"/>
      <w:lang w:eastAsia="as-IN" w:bidi="as-IN"/>
    </w:rPr>
  </w:style>
  <w:style w:type="character" w:customStyle="1" w:styleId="FIRMADIGITALECCMTCarattere">
    <w:name w:val="FIRMA DIGITALE CCMT Carattere"/>
    <w:link w:val="FIRMADIGITALECCMT"/>
    <w:rsid w:val="009743A2"/>
    <w:rPr>
      <w:rFonts w:ascii="Arial" w:eastAsia="Times New Roman" w:hAnsi="Arial" w:cs="Arial"/>
      <w:bCs/>
      <w:sz w:val="14"/>
      <w:szCs w:val="14"/>
      <w:lang w:eastAsia="as-IN" w:bidi="as-IN"/>
    </w:rPr>
  </w:style>
  <w:style w:type="character" w:customStyle="1" w:styleId="Menzionenonrisolta1">
    <w:name w:val="Menzione non risolta1"/>
    <w:uiPriority w:val="99"/>
    <w:semiHidden/>
    <w:unhideWhenUsed/>
    <w:rsid w:val="00A71DE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794A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0E794A"/>
    <w:rPr>
      <w:b/>
      <w:bCs/>
    </w:rPr>
  </w:style>
  <w:style w:type="paragraph" w:styleId="Paragrafoelenco">
    <w:name w:val="List Paragraph"/>
    <w:basedOn w:val="Normale"/>
    <w:uiPriority w:val="34"/>
    <w:qFormat/>
    <w:rsid w:val="008C2C6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7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7D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mpa.pg@umbr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g0017\Downloads\carta%20da%20lettera%20modello%20word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da lettera modello word generica</Template>
  <TotalTime>22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8206</CharactersWithSpaces>
  <SharedDoc>false</SharedDoc>
  <HLinks>
    <vt:vector size="12" baseType="variant">
      <vt:variant>
        <vt:i4>7602210</vt:i4>
      </vt:variant>
      <vt:variant>
        <vt:i4>9</vt:i4>
      </vt:variant>
      <vt:variant>
        <vt:i4>0</vt:i4>
      </vt:variant>
      <vt:variant>
        <vt:i4>5</vt:i4>
      </vt:variant>
      <vt:variant>
        <vt:lpwstr>http://www.umbia.amcom.it/</vt:lpwstr>
      </vt:variant>
      <vt:variant>
        <vt:lpwstr/>
      </vt:variant>
      <vt:variant>
        <vt:i4>4980850</vt:i4>
      </vt:variant>
      <vt:variant>
        <vt:i4>6</vt:i4>
      </vt:variant>
      <vt:variant>
        <vt:i4>0</vt:i4>
      </vt:variant>
      <vt:variant>
        <vt:i4>5</vt:i4>
      </vt:variant>
      <vt:variant>
        <vt:lpwstr>mailto:cciaa@pec.umbria.camcom.it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</dc:creator>
  <cp:lastModifiedBy>Giuseppe Castellini</cp:lastModifiedBy>
  <cp:revision>6</cp:revision>
  <cp:lastPrinted>2018-06-19T12:05:00Z</cp:lastPrinted>
  <dcterms:created xsi:type="dcterms:W3CDTF">2025-10-01T09:55:00Z</dcterms:created>
  <dcterms:modified xsi:type="dcterms:W3CDTF">2025-10-01T10:30:00Z</dcterms:modified>
</cp:coreProperties>
</file>