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95E6F" w14:textId="6F522CAB" w:rsidR="00E45569" w:rsidRPr="00B13F2A" w:rsidRDefault="000C5FD1" w:rsidP="000C5FD1">
      <w:pPr>
        <w:spacing w:after="0" w:line="240" w:lineRule="auto"/>
        <w:rPr>
          <w:rFonts w:cstheme="minorHAnsi"/>
          <w:color w:val="000000" w:themeColor="text1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D369956" wp14:editId="3DEA1FBF">
            <wp:simplePos x="0" y="0"/>
            <wp:positionH relativeFrom="column">
              <wp:posOffset>3714750</wp:posOffset>
            </wp:positionH>
            <wp:positionV relativeFrom="paragraph">
              <wp:posOffset>76200</wp:posOffset>
            </wp:positionV>
            <wp:extent cx="1720850" cy="405765"/>
            <wp:effectExtent l="0" t="0" r="0" b="0"/>
            <wp:wrapTight wrapText="bothSides">
              <wp:wrapPolygon edited="0">
                <wp:start x="1913" y="0"/>
                <wp:lineTo x="0" y="3042"/>
                <wp:lineTo x="0" y="14197"/>
                <wp:lineTo x="956" y="20282"/>
                <wp:lineTo x="2869" y="20282"/>
                <wp:lineTo x="5500" y="19268"/>
                <wp:lineTo x="6695" y="18254"/>
                <wp:lineTo x="21281" y="14197"/>
                <wp:lineTo x="21281" y="6085"/>
                <wp:lineTo x="3587" y="0"/>
                <wp:lineTo x="1913" y="0"/>
              </wp:wrapPolygon>
            </wp:wrapTight>
            <wp:docPr id="1521657953" name="image3.png" descr="Immagine che contiene Carattere, Elementi grafici, grafica, design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657953" name="image3.png" descr="Immagine che contiene Carattere, Elementi grafici, grafica, design&#10;&#10;Il contenuto generato dall'IA potrebbe non essere corretto.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405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15AEB3E3" wp14:editId="44D85D4A">
            <wp:extent cx="661035" cy="553720"/>
            <wp:effectExtent l="0" t="0" r="5715" b="0"/>
            <wp:docPr id="1805793430" name="Immagine 1" descr="Immagine che contiene Carattere, Blu elettrico, Elementi grafici, blu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93430" name="Immagine 1" descr="Immagine che contiene Carattere, Blu elettrico, Elementi grafici, blu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8A2FE" w14:textId="4DAC537D" w:rsidR="00E45569" w:rsidRDefault="00E45569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1FE19582" w14:textId="77777777" w:rsidR="00E45569" w:rsidRDefault="00E45569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362861E2" w14:textId="65021D2A" w:rsidR="000C5FD1" w:rsidRDefault="000C5FD1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  <w:r>
        <w:rPr>
          <w:rFonts w:ascii="Courier New" w:eastAsia="Courier New" w:hAnsi="Courier New" w:cs="Courier New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2FECD8" wp14:editId="766C9D04">
            <wp:simplePos x="0" y="0"/>
            <wp:positionH relativeFrom="column">
              <wp:posOffset>2371725</wp:posOffset>
            </wp:positionH>
            <wp:positionV relativeFrom="paragraph">
              <wp:posOffset>128270</wp:posOffset>
            </wp:positionV>
            <wp:extent cx="1051560" cy="352425"/>
            <wp:effectExtent l="0" t="0" r="0" b="9525"/>
            <wp:wrapNone/>
            <wp:docPr id="972771408" name="Immagine 2" descr="Immagine che contiene Carattere, Elementi grafici, logo, tes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771408" name="Immagine 2" descr="Immagine che contiene Carattere, Elementi grafici, logo, test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973AD2" w14:textId="34FCE5A1" w:rsidR="000C5FD1" w:rsidRDefault="000C5FD1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2C316EA6" w14:textId="77777777" w:rsidR="00E45569" w:rsidRDefault="00E45569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4C35687E" w14:textId="77777777" w:rsidR="000C5FD1" w:rsidRDefault="000C5FD1" w:rsidP="00E45569">
      <w:pPr>
        <w:spacing w:after="0" w:line="240" w:lineRule="auto"/>
        <w:jc w:val="center"/>
        <w:rPr>
          <w:rFonts w:cstheme="minorHAnsi"/>
          <w:b/>
          <w:bCs/>
          <w:color w:val="000000" w:themeColor="text1"/>
          <w:u w:val="single"/>
        </w:rPr>
      </w:pPr>
    </w:p>
    <w:p w14:paraId="0EF9DEE7" w14:textId="3BFBB205" w:rsidR="00205DCC" w:rsidRPr="00FD2020" w:rsidRDefault="002F58C2" w:rsidP="00401918">
      <w:pPr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C</w:t>
      </w:r>
      <w:r w:rsidR="00205DCC"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omunicato </w:t>
      </w:r>
      <w:r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S</w:t>
      </w:r>
      <w:r w:rsidR="00205DCC"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tampa ENIT – U</w:t>
      </w:r>
      <w:r w:rsidR="007416BB"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NIONCAMERE</w:t>
      </w:r>
      <w:r w:rsidR="00205DCC"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/</w:t>
      </w:r>
      <w:proofErr w:type="spellStart"/>
      <w:r w:rsidR="00205DCC" w:rsidRPr="00FD202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Isnart</w:t>
      </w:r>
      <w:proofErr w:type="spellEnd"/>
    </w:p>
    <w:p w14:paraId="58EEE1FE" w14:textId="50DD3D0A" w:rsidR="006E5689" w:rsidRDefault="00205DCC" w:rsidP="00FD2020">
      <w:pPr>
        <w:tabs>
          <w:tab w:val="left" w:pos="307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Primi dati sull’andamento della Pasqua ed i Ponti primaverili</w:t>
      </w:r>
    </w:p>
    <w:p w14:paraId="66439965" w14:textId="77777777" w:rsidR="00FD2020" w:rsidRDefault="00FD2020" w:rsidP="00FD2020">
      <w:pPr>
        <w:tabs>
          <w:tab w:val="left" w:pos="3070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1FCD82" w14:textId="77777777" w:rsidR="00FD2020" w:rsidRPr="00401918" w:rsidRDefault="00FD2020" w:rsidP="00FD2020">
      <w:pPr>
        <w:tabs>
          <w:tab w:val="left" w:pos="3070"/>
        </w:tabs>
        <w:spacing w:after="12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8AA091" w14:textId="311BF3E8" w:rsidR="006E5689" w:rsidRDefault="006E5689" w:rsidP="00401918">
      <w:pPr>
        <w:pStyle w:val="Paragrafoelenco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Vendute </w:t>
      </w:r>
      <w:r w:rsidR="00292D87"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 camere su 10</w:t>
      </w: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per Pasqua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 ponti di primavera</w:t>
      </w:r>
      <w:r w:rsidR="00FD202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 w:rsid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per un fatturato stimato di circa 130 milioni di euro</w:t>
      </w:r>
      <w:r w:rsidR="009E2A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nel solo comparto </w:t>
      </w:r>
      <w:proofErr w:type="spellStart"/>
      <w:r w:rsidR="009E2AE7" w:rsidRPr="009E2AE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hôtellerie</w:t>
      </w:r>
      <w:proofErr w:type="spellEnd"/>
    </w:p>
    <w:p w14:paraId="20B8C887" w14:textId="0DF8717F" w:rsidR="009E2AE7" w:rsidRPr="00401918" w:rsidRDefault="009E2AE7" w:rsidP="00401918">
      <w:pPr>
        <w:pStyle w:val="Paragrafoelenco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Italia batte Francia: quasi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milioni di turisti esteri in arrivo negli aeroporti italiani tra marzo e maggio, i prossimi ponti fanno da traino. 96% di arrivi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leisure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principalmente da Regno Unito, Germania, USA, Francia e Spagna</w:t>
      </w:r>
    </w:p>
    <w:p w14:paraId="10C206EE" w14:textId="6C9D2612" w:rsidR="00205DCC" w:rsidRPr="00401918" w:rsidRDefault="00A84240" w:rsidP="00401918">
      <w:pPr>
        <w:pStyle w:val="Paragrafoelenco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Trova conferma l’aumento della visibilità turistica delle aree interne del Paese</w:t>
      </w:r>
      <w:r w:rsidR="00A24B93"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(70% delle camere occupate)</w:t>
      </w:r>
    </w:p>
    <w:p w14:paraId="7405D7CC" w14:textId="6B0E4800" w:rsidR="006E5689" w:rsidRPr="00401918" w:rsidRDefault="00205DCC" w:rsidP="00401918">
      <w:pPr>
        <w:pStyle w:val="Paragrafoelenco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Il 30% delle imprese </w:t>
      </w:r>
      <w:r w:rsidR="009E73A1"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ricettive </w:t>
      </w: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di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Lazio, Umbria e Marche</w:t>
      </w: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evidenziano un impatto positivo dall’avvio dell’anno Giubilare</w:t>
      </w:r>
    </w:p>
    <w:p w14:paraId="6782E93A" w14:textId="5DB17D73" w:rsidR="002A48F5" w:rsidRPr="00401918" w:rsidRDefault="002A48F5" w:rsidP="00401918">
      <w:pPr>
        <w:pStyle w:val="Paragrafoelenco"/>
        <w:numPr>
          <w:ilvl w:val="0"/>
          <w:numId w:val="1"/>
        </w:numPr>
        <w:spacing w:after="12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Ottime prospettive anche per la stagione estiva: già vendute 6 camere su 10 per i mesi di giugno, luglio ed agosto</w:t>
      </w:r>
    </w:p>
    <w:p w14:paraId="3E52DCBC" w14:textId="77777777" w:rsidR="00205DCC" w:rsidRPr="00401918" w:rsidRDefault="00205DCC" w:rsidP="00401918">
      <w:pPr>
        <w:pStyle w:val="Paragrafoelenco"/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861C803" w14:textId="77777777" w:rsidR="00FD2020" w:rsidRDefault="00401918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1918">
        <w:rPr>
          <w:rFonts w:ascii="Times New Roman" w:hAnsi="Times New Roman" w:cs="Times New Roman"/>
          <w:i/>
          <w:iCs/>
          <w:color w:val="000000" w:themeColor="text1"/>
          <w:u w:val="single"/>
        </w:rPr>
        <w:t>Roma, 16 aprile 2025.</w:t>
      </w:r>
      <w:r w:rsidRPr="00401918">
        <w:rPr>
          <w:rFonts w:ascii="Times New Roman" w:hAnsi="Times New Roman" w:cs="Times New Roman"/>
          <w:color w:val="000000" w:themeColor="text1"/>
        </w:rPr>
        <w:t xml:space="preserve">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Pasqua 2025: è </w:t>
      </w:r>
      <w:r w:rsidR="006E5689" w:rsidRPr="00401918">
        <w:rPr>
          <w:rFonts w:ascii="Times New Roman" w:hAnsi="Times New Roman" w:cs="Times New Roman"/>
          <w:b/>
          <w:bCs/>
          <w:color w:val="000000" w:themeColor="text1"/>
        </w:rPr>
        <w:t>boom di prenotazioni</w:t>
      </w:r>
      <w:r w:rsidR="009E73A1" w:rsidRPr="00401918">
        <w:rPr>
          <w:rFonts w:ascii="Times New Roman" w:hAnsi="Times New Roman" w:cs="Times New Roman"/>
          <w:b/>
          <w:bCs/>
          <w:color w:val="000000" w:themeColor="text1"/>
        </w:rPr>
        <w:t>.</w:t>
      </w:r>
      <w:r w:rsidR="00A8424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9E73A1" w:rsidRPr="00401918">
        <w:rPr>
          <w:rFonts w:ascii="Times New Roman" w:hAnsi="Times New Roman" w:cs="Times New Roman"/>
          <w:color w:val="000000" w:themeColor="text1"/>
        </w:rPr>
        <w:t>D</w:t>
      </w:r>
      <w:r w:rsidR="00EF1058" w:rsidRPr="00401918">
        <w:rPr>
          <w:rFonts w:ascii="Times New Roman" w:hAnsi="Times New Roman" w:cs="Times New Roman"/>
          <w:color w:val="000000" w:themeColor="text1"/>
        </w:rPr>
        <w:t xml:space="preserve">all’ultima indagine alle imprese ricettive italiane, </w:t>
      </w:r>
      <w:r w:rsidR="00EF1058" w:rsidRPr="00401918">
        <w:rPr>
          <w:rFonts w:ascii="Times New Roman" w:hAnsi="Times New Roman" w:cs="Times New Roman"/>
          <w:b/>
          <w:bCs/>
          <w:color w:val="000000" w:themeColor="text1"/>
        </w:rPr>
        <w:t>svolta da ISNART per Unioncamere ed ENIT</w:t>
      </w:r>
      <w:r w:rsidR="004D0841" w:rsidRPr="00401918">
        <w:rPr>
          <w:rFonts w:ascii="Times New Roman" w:hAnsi="Times New Roman" w:cs="Times New Roman"/>
          <w:color w:val="000000" w:themeColor="text1"/>
        </w:rPr>
        <w:t xml:space="preserve"> nell’ambito dell’</w:t>
      </w:r>
      <w:r w:rsidR="004D0841" w:rsidRPr="00401918">
        <w:rPr>
          <w:rFonts w:ascii="Times New Roman" w:hAnsi="Times New Roman" w:cs="Times New Roman"/>
          <w:b/>
          <w:bCs/>
          <w:color w:val="000000" w:themeColor="text1"/>
        </w:rPr>
        <w:t>Osservatorio sull’Economia del Turismo delle Camere di commercio</w:t>
      </w:r>
      <w:r w:rsidR="00351A90" w:rsidRPr="00401918">
        <w:rPr>
          <w:rFonts w:ascii="Times New Roman" w:hAnsi="Times New Roman" w:cs="Times New Roman"/>
          <w:color w:val="000000" w:themeColor="text1"/>
        </w:rPr>
        <w:t>,</w:t>
      </w:r>
      <w:r w:rsidR="007352BF" w:rsidRPr="00401918">
        <w:rPr>
          <w:rFonts w:ascii="Times New Roman" w:hAnsi="Times New Roman" w:cs="Times New Roman"/>
          <w:color w:val="000000" w:themeColor="text1"/>
        </w:rPr>
        <w:t xml:space="preserve"> </w:t>
      </w:r>
      <w:r w:rsidR="009E73A1" w:rsidRPr="00401918">
        <w:rPr>
          <w:rFonts w:ascii="Times New Roman" w:hAnsi="Times New Roman" w:cs="Times New Roman"/>
          <w:color w:val="000000" w:themeColor="text1"/>
        </w:rPr>
        <w:t xml:space="preserve">emerge come </w:t>
      </w:r>
      <w:r w:rsidR="009361C2" w:rsidRPr="00401918">
        <w:rPr>
          <w:rFonts w:ascii="Times New Roman" w:hAnsi="Times New Roman" w:cs="Times New Roman"/>
          <w:color w:val="000000" w:themeColor="text1"/>
        </w:rPr>
        <w:t>gli operatori segnal</w:t>
      </w:r>
      <w:r w:rsidR="009E73A1" w:rsidRPr="00401918">
        <w:rPr>
          <w:rFonts w:ascii="Times New Roman" w:hAnsi="Times New Roman" w:cs="Times New Roman"/>
          <w:color w:val="000000" w:themeColor="text1"/>
        </w:rPr>
        <w:t>i</w:t>
      </w:r>
      <w:r w:rsidR="009361C2" w:rsidRPr="00401918">
        <w:rPr>
          <w:rFonts w:ascii="Times New Roman" w:hAnsi="Times New Roman" w:cs="Times New Roman"/>
          <w:color w:val="000000" w:themeColor="text1"/>
        </w:rPr>
        <w:t xml:space="preserve">no </w:t>
      </w:r>
      <w:r w:rsidR="00A84240" w:rsidRPr="00401918">
        <w:rPr>
          <w:rFonts w:ascii="Times New Roman" w:hAnsi="Times New Roman" w:cs="Times New Roman"/>
          <w:color w:val="000000" w:themeColor="text1"/>
        </w:rPr>
        <w:t xml:space="preserve">un </w:t>
      </w:r>
      <w:r w:rsidR="00A8424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tasso di riempimento camere </w:t>
      </w:r>
      <w:r w:rsidR="009E73A1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per il periodo pasquale </w:t>
      </w:r>
      <w:r w:rsidR="00A8424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di </w:t>
      </w:r>
      <w:r w:rsidR="00120B23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quasi </w:t>
      </w:r>
      <w:r w:rsidR="00A84240" w:rsidRPr="00401918">
        <w:rPr>
          <w:rFonts w:ascii="Times New Roman" w:hAnsi="Times New Roman" w:cs="Times New Roman"/>
          <w:b/>
          <w:bCs/>
          <w:color w:val="000000" w:themeColor="text1"/>
        </w:rPr>
        <w:t>il 60%</w:t>
      </w:r>
      <w:r w:rsidR="009E73A1" w:rsidRPr="00401918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D6519A" w14:textId="1868D28A" w:rsidR="00052245" w:rsidRPr="00401918" w:rsidRDefault="009E73A1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1918">
        <w:rPr>
          <w:rFonts w:ascii="Times New Roman" w:hAnsi="Times New Roman" w:cs="Times New Roman"/>
          <w:color w:val="000000" w:themeColor="text1"/>
        </w:rPr>
        <w:t xml:space="preserve">Dato che, a livello di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comparto ricettivo</w:t>
      </w:r>
      <w:r w:rsidR="00F566CC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solo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401918">
        <w:rPr>
          <w:rFonts w:ascii="Times New Roman" w:hAnsi="Times New Roman" w:cs="Times New Roman"/>
          <w:b/>
          <w:bCs/>
          <w:color w:val="000000" w:themeColor="text1"/>
        </w:rPr>
        <w:t>hôtellerie</w:t>
      </w:r>
      <w:proofErr w:type="spellEnd"/>
      <w:r w:rsidRPr="00401918">
        <w:rPr>
          <w:rFonts w:ascii="Times New Roman" w:hAnsi="Times New Roman" w:cs="Times New Roman"/>
          <w:color w:val="000000" w:themeColor="text1"/>
        </w:rPr>
        <w:t xml:space="preserve">, corrisponde ad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oltre 670mil</w:t>
      </w:r>
      <w:r w:rsidR="00A53EE4" w:rsidRPr="00401918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camere vendute</w:t>
      </w:r>
      <w:r w:rsidRPr="00401918">
        <w:rPr>
          <w:rFonts w:ascii="Times New Roman" w:hAnsi="Times New Roman" w:cs="Times New Roman"/>
          <w:color w:val="000000" w:themeColor="text1"/>
        </w:rPr>
        <w:t xml:space="preserve">, per </w:t>
      </w:r>
      <w:r w:rsidR="00351A90" w:rsidRPr="00401918">
        <w:rPr>
          <w:rFonts w:ascii="Times New Roman" w:hAnsi="Times New Roman" w:cs="Times New Roman"/>
          <w:color w:val="000000" w:themeColor="text1"/>
        </w:rPr>
        <w:t xml:space="preserve">un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fatturato stimato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in </w:t>
      </w:r>
      <w:r w:rsidR="00F566CC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circa 128 milioni di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euro</w:t>
      </w:r>
      <w:r w:rsidR="00401918">
        <w:rPr>
          <w:rStyle w:val="Rimandonotaapidipagina"/>
          <w:rFonts w:ascii="Times New Roman" w:hAnsi="Times New Roman" w:cs="Times New Roman"/>
          <w:b/>
          <w:bCs/>
          <w:color w:val="000000" w:themeColor="text1"/>
        </w:rPr>
        <w:footnoteReference w:id="1"/>
      </w:r>
      <w:r w:rsidR="00351A90" w:rsidRPr="00401918">
        <w:rPr>
          <w:rFonts w:ascii="Times New Roman" w:hAnsi="Times New Roman" w:cs="Times New Roman"/>
          <w:color w:val="000000" w:themeColor="text1"/>
        </w:rPr>
        <w:t>.</w:t>
      </w:r>
      <w:r w:rsidR="007B73BD" w:rsidRPr="00401918">
        <w:rPr>
          <w:rFonts w:ascii="Times New Roman" w:hAnsi="Times New Roman" w:cs="Times New Roman"/>
          <w:color w:val="000000" w:themeColor="text1"/>
        </w:rPr>
        <w:t xml:space="preserve"> </w:t>
      </w:r>
    </w:p>
    <w:p w14:paraId="00F48440" w14:textId="0BACC434" w:rsidR="00351A90" w:rsidRPr="00401918" w:rsidRDefault="009E73A1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401918">
        <w:rPr>
          <w:rFonts w:ascii="Times New Roman" w:hAnsi="Times New Roman" w:cs="Times New Roman"/>
          <w:b/>
          <w:bCs/>
          <w:color w:val="000000" w:themeColor="text1"/>
        </w:rPr>
        <w:t>Il trend</w:t>
      </w:r>
      <w:proofErr w:type="gramEnd"/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di prenotazioni più consistente è fatto segnare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nelle mete del turismo </w:t>
      </w:r>
      <w:r w:rsidR="000B3644" w:rsidRPr="00401918">
        <w:rPr>
          <w:rFonts w:ascii="Times New Roman" w:hAnsi="Times New Roman" w:cs="Times New Roman"/>
          <w:b/>
          <w:bCs/>
          <w:color w:val="000000" w:themeColor="text1"/>
        </w:rPr>
        <w:t>slow delle aeree interne del Paese</w:t>
      </w:r>
      <w:r w:rsidRPr="00401918">
        <w:rPr>
          <w:rFonts w:ascii="Times New Roman" w:hAnsi="Times New Roman" w:cs="Times New Roman"/>
          <w:color w:val="000000" w:themeColor="text1"/>
        </w:rPr>
        <w:t>, dove si raggiunge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oltre il 70% di camere occupate</w:t>
      </w:r>
      <w:r w:rsidR="00120B23" w:rsidRPr="00401918">
        <w:rPr>
          <w:rFonts w:ascii="Times New Roman" w:hAnsi="Times New Roman" w:cs="Times New Roman"/>
          <w:color w:val="000000" w:themeColor="text1"/>
        </w:rPr>
        <w:t>;</w:t>
      </w:r>
      <w:r w:rsidRPr="00401918">
        <w:rPr>
          <w:rFonts w:ascii="Times New Roman" w:hAnsi="Times New Roman" w:cs="Times New Roman"/>
          <w:color w:val="000000" w:themeColor="text1"/>
        </w:rPr>
        <w:t xml:space="preserve"> con una camera su dieci venduta in più rispetto al consuntivo 2024, pare trovare ulteriore conferma l’aumentata visibilità delle destinazioni fuori da</w:t>
      </w:r>
      <w:r w:rsidR="00A24B93" w:rsidRPr="00401918">
        <w:rPr>
          <w:rFonts w:ascii="Times New Roman" w:hAnsi="Times New Roman" w:cs="Times New Roman"/>
          <w:color w:val="000000" w:themeColor="text1"/>
        </w:rPr>
        <w:t>i</w:t>
      </w:r>
      <w:r w:rsidRPr="00401918">
        <w:rPr>
          <w:rFonts w:ascii="Times New Roman" w:hAnsi="Times New Roman" w:cs="Times New Roman"/>
          <w:color w:val="000000" w:themeColor="text1"/>
        </w:rPr>
        <w:t xml:space="preserve"> consueti </w:t>
      </w:r>
      <w:r w:rsidR="00FD2020">
        <w:rPr>
          <w:rFonts w:ascii="Times New Roman" w:hAnsi="Times New Roman" w:cs="Times New Roman"/>
          <w:color w:val="000000" w:themeColor="text1"/>
        </w:rPr>
        <w:t xml:space="preserve">itinerari </w:t>
      </w:r>
      <w:r w:rsidR="00A24B93" w:rsidRPr="00401918">
        <w:rPr>
          <w:rFonts w:ascii="Times New Roman" w:hAnsi="Times New Roman" w:cs="Times New Roman"/>
          <w:color w:val="000000" w:themeColor="text1"/>
        </w:rPr>
        <w:t>turistici.</w:t>
      </w:r>
      <w:r w:rsidR="00401918">
        <w:rPr>
          <w:rFonts w:ascii="Times New Roman" w:hAnsi="Times New Roman" w:cs="Times New Roman"/>
          <w:color w:val="000000" w:themeColor="text1"/>
        </w:rPr>
        <w:t xml:space="preserve"> </w:t>
      </w:r>
      <w:r w:rsidR="003514EB" w:rsidRPr="00401918">
        <w:rPr>
          <w:rFonts w:ascii="Times New Roman" w:hAnsi="Times New Roman" w:cs="Times New Roman"/>
          <w:b/>
          <w:bCs/>
          <w:color w:val="000000" w:themeColor="text1"/>
        </w:rPr>
        <w:t>Ottim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i anche i dati delle prenotazioni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>nelle città d’arte (</w:t>
      </w:r>
      <w:r w:rsidR="00310554" w:rsidRPr="00401918">
        <w:rPr>
          <w:rFonts w:ascii="Times New Roman" w:hAnsi="Times New Roman" w:cs="Times New Roman"/>
          <w:b/>
          <w:bCs/>
          <w:color w:val="000000" w:themeColor="text1"/>
        </w:rPr>
        <w:t>63,9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>%)</w:t>
      </w:r>
      <w:r w:rsidR="00351A90" w:rsidRPr="00401918">
        <w:rPr>
          <w:rFonts w:ascii="Times New Roman" w:hAnsi="Times New Roman" w:cs="Times New Roman"/>
          <w:color w:val="000000" w:themeColor="text1"/>
        </w:rPr>
        <w:t xml:space="preserve">,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nelle località di </w:t>
      </w:r>
      <w:r w:rsidR="00310554" w:rsidRPr="00401918">
        <w:rPr>
          <w:rFonts w:ascii="Times New Roman" w:hAnsi="Times New Roman" w:cs="Times New Roman"/>
          <w:b/>
          <w:bCs/>
          <w:color w:val="000000" w:themeColor="text1"/>
        </w:rPr>
        <w:t>montagna (61,3%)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51A90" w:rsidRPr="00401918">
        <w:rPr>
          <w:rFonts w:ascii="Times New Roman" w:hAnsi="Times New Roman" w:cs="Times New Roman"/>
          <w:color w:val="000000" w:themeColor="text1"/>
        </w:rPr>
        <w:t xml:space="preserve">e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nelle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>destinazioni termali (</w:t>
      </w:r>
      <w:r w:rsidR="003514EB" w:rsidRPr="00401918">
        <w:rPr>
          <w:rFonts w:ascii="Times New Roman" w:hAnsi="Times New Roman" w:cs="Times New Roman"/>
          <w:b/>
          <w:bCs/>
          <w:color w:val="000000" w:themeColor="text1"/>
        </w:rPr>
        <w:t>59,6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>%)</w:t>
      </w:r>
      <w:r w:rsidR="003514EB" w:rsidRPr="00401918">
        <w:rPr>
          <w:rFonts w:ascii="Times New Roman" w:hAnsi="Times New Roman" w:cs="Times New Roman"/>
          <w:color w:val="000000" w:themeColor="text1"/>
        </w:rPr>
        <w:t xml:space="preserve">. </w:t>
      </w:r>
    </w:p>
    <w:p w14:paraId="1E54EA54" w14:textId="7E7CAAFC" w:rsidR="00351A90" w:rsidRDefault="00C674DE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1918">
        <w:rPr>
          <w:rFonts w:ascii="Times New Roman" w:hAnsi="Times New Roman" w:cs="Times New Roman"/>
          <w:color w:val="000000" w:themeColor="text1"/>
        </w:rPr>
        <w:t>A</w:t>
      </w:r>
      <w:r w:rsidR="004069FE" w:rsidRPr="00401918">
        <w:rPr>
          <w:rFonts w:ascii="Times New Roman" w:hAnsi="Times New Roman" w:cs="Times New Roman"/>
          <w:color w:val="000000" w:themeColor="text1"/>
        </w:rPr>
        <w:t>ppare a</w:t>
      </w:r>
      <w:r w:rsidRPr="00401918">
        <w:rPr>
          <w:rFonts w:ascii="Times New Roman" w:hAnsi="Times New Roman" w:cs="Times New Roman"/>
          <w:color w:val="000000" w:themeColor="text1"/>
        </w:rPr>
        <w:t xml:space="preserve">ll’altezza </w:t>
      </w:r>
      <w:proofErr w:type="gramStart"/>
      <w:r w:rsidRPr="00401918">
        <w:rPr>
          <w:rFonts w:ascii="Times New Roman" w:hAnsi="Times New Roman" w:cs="Times New Roman"/>
          <w:color w:val="000000" w:themeColor="text1"/>
        </w:rPr>
        <w:t xml:space="preserve">delle aspettative anche </w:t>
      </w:r>
      <w:r w:rsidR="004069FE" w:rsidRPr="00401918">
        <w:rPr>
          <w:rFonts w:ascii="Times New Roman" w:hAnsi="Times New Roman" w:cs="Times New Roman"/>
          <w:color w:val="000000" w:themeColor="text1"/>
        </w:rPr>
        <w:t xml:space="preserve">il 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trend</w:t>
      </w:r>
      <w:proofErr w:type="gramEnd"/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di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vendit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anticipat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a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per i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ponti primaverili</w:t>
      </w:r>
      <w:r w:rsidRPr="00401918">
        <w:rPr>
          <w:rFonts w:ascii="Times New Roman" w:hAnsi="Times New Roman" w:cs="Times New Roman"/>
          <w:color w:val="000000" w:themeColor="text1"/>
        </w:rPr>
        <w:t xml:space="preserve">: </w:t>
      </w:r>
      <w:r w:rsidR="004069FE" w:rsidRPr="00401918">
        <w:rPr>
          <w:rFonts w:ascii="Times New Roman" w:hAnsi="Times New Roman" w:cs="Times New Roman"/>
          <w:color w:val="000000" w:themeColor="text1"/>
        </w:rPr>
        <w:t xml:space="preserve">rispettivamente del 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57%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per i</w:t>
      </w:r>
      <w:r w:rsidR="003B2DB3" w:rsidRPr="00401918">
        <w:rPr>
          <w:rFonts w:ascii="Times New Roman" w:hAnsi="Times New Roman" w:cs="Times New Roman"/>
          <w:b/>
          <w:bCs/>
          <w:color w:val="000000" w:themeColor="text1"/>
        </w:rPr>
        <w:t>l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Ponte del 25 Aprile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351A90" w:rsidRPr="00401918">
        <w:rPr>
          <w:rFonts w:ascii="Times New Roman" w:hAnsi="Times New Roman" w:cs="Times New Roman"/>
          <w:color w:val="000000" w:themeColor="text1"/>
        </w:rPr>
        <w:t>e</w:t>
      </w:r>
      <w:r w:rsidRPr="00401918">
        <w:rPr>
          <w:rFonts w:ascii="Times New Roman" w:hAnsi="Times New Roman" w:cs="Times New Roman"/>
          <w:color w:val="000000" w:themeColor="text1"/>
        </w:rPr>
        <w:t xml:space="preserve"> </w:t>
      </w:r>
      <w:r w:rsidR="004069FE" w:rsidRPr="00401918">
        <w:rPr>
          <w:rFonts w:ascii="Times New Roman" w:hAnsi="Times New Roman" w:cs="Times New Roman"/>
          <w:color w:val="000000" w:themeColor="text1"/>
        </w:rPr>
        <w:t xml:space="preserve">del </w:t>
      </w:r>
      <w:r w:rsidR="003B2DB3" w:rsidRPr="00401918">
        <w:rPr>
          <w:rFonts w:ascii="Times New Roman" w:hAnsi="Times New Roman" w:cs="Times New Roman"/>
          <w:b/>
          <w:bCs/>
          <w:color w:val="000000" w:themeColor="text1"/>
        </w:rPr>
        <w:t>55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% 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per quello del 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1° </w:t>
      </w:r>
      <w:r w:rsidR="004069FE" w:rsidRPr="00401918">
        <w:rPr>
          <w:rFonts w:ascii="Times New Roman" w:hAnsi="Times New Roman" w:cs="Times New Roman"/>
          <w:b/>
          <w:bCs/>
          <w:color w:val="000000" w:themeColor="text1"/>
        </w:rPr>
        <w:t>M</w:t>
      </w:r>
      <w:r w:rsidR="00351A90" w:rsidRPr="00401918">
        <w:rPr>
          <w:rFonts w:ascii="Times New Roman" w:hAnsi="Times New Roman" w:cs="Times New Roman"/>
          <w:b/>
          <w:bCs/>
          <w:color w:val="000000" w:themeColor="text1"/>
        </w:rPr>
        <w:t>aggio</w:t>
      </w:r>
      <w:r w:rsidR="006C1C0E" w:rsidRPr="00401918">
        <w:rPr>
          <w:rFonts w:ascii="Times New Roman" w:hAnsi="Times New Roman" w:cs="Times New Roman"/>
          <w:color w:val="000000" w:themeColor="text1"/>
        </w:rPr>
        <w:t xml:space="preserve">. </w:t>
      </w:r>
    </w:p>
    <w:p w14:paraId="335E18DF" w14:textId="04F8F94B" w:rsidR="00401918" w:rsidRDefault="00401918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 questi numeri, incide sicuramente l’apporto del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turismo estero</w:t>
      </w:r>
      <w:r>
        <w:rPr>
          <w:rFonts w:ascii="Times New Roman" w:hAnsi="Times New Roman" w:cs="Times New Roman"/>
          <w:color w:val="000000" w:themeColor="text1"/>
        </w:rPr>
        <w:t xml:space="preserve">. Come rileva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Enit S.p.A</w:t>
      </w:r>
      <w:r>
        <w:rPr>
          <w:rFonts w:ascii="Times New Roman" w:hAnsi="Times New Roman" w:cs="Times New Roman"/>
          <w:color w:val="000000" w:themeColor="text1"/>
        </w:rPr>
        <w:t>.,</w:t>
      </w:r>
      <w:r w:rsidRPr="00401918">
        <w:t xml:space="preserve"> </w:t>
      </w:r>
      <w:r>
        <w:rPr>
          <w:rFonts w:ascii="Times New Roman" w:hAnsi="Times New Roman" w:cs="Times New Roman"/>
          <w:color w:val="000000" w:themeColor="text1"/>
        </w:rPr>
        <w:t>t</w:t>
      </w:r>
      <w:r w:rsidRPr="00401918">
        <w:rPr>
          <w:rFonts w:ascii="Times New Roman" w:hAnsi="Times New Roman" w:cs="Times New Roman"/>
          <w:color w:val="000000" w:themeColor="text1"/>
        </w:rPr>
        <w:t xml:space="preserve">ra marzo e maggio 2025, gli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arrivi aeroportuali complessivi in Italia dall’estero sono previsti in aumento del +4,5%</w:t>
      </w:r>
      <w:r w:rsidRPr="00401918">
        <w:rPr>
          <w:rFonts w:ascii="Times New Roman" w:hAnsi="Times New Roman" w:cs="Times New Roman"/>
          <w:color w:val="000000" w:themeColor="text1"/>
        </w:rPr>
        <w:t xml:space="preserve"> rispetto al medesimo trimestre 2024 (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6.826.831</w:t>
      </w:r>
      <w:r w:rsidRPr="00401918">
        <w:rPr>
          <w:rFonts w:ascii="Times New Roman" w:hAnsi="Times New Roman" w:cs="Times New Roman"/>
          <w:color w:val="000000" w:themeColor="text1"/>
        </w:rPr>
        <w:t xml:space="preserve"> vs 6.534.725; </w:t>
      </w:r>
      <w:r>
        <w:rPr>
          <w:rFonts w:ascii="Times New Roman" w:hAnsi="Times New Roman" w:cs="Times New Roman"/>
          <w:color w:val="000000" w:themeColor="text1"/>
        </w:rPr>
        <w:t xml:space="preserve">di cui </w:t>
      </w:r>
      <w:r w:rsidRPr="00401918">
        <w:rPr>
          <w:rFonts w:ascii="Times New Roman" w:hAnsi="Times New Roman" w:cs="Times New Roman"/>
          <w:color w:val="000000" w:themeColor="text1"/>
        </w:rPr>
        <w:t xml:space="preserve">96% </w:t>
      </w:r>
      <w:proofErr w:type="spellStart"/>
      <w:r w:rsidRPr="00401918">
        <w:rPr>
          <w:rFonts w:ascii="Times New Roman" w:hAnsi="Times New Roman" w:cs="Times New Roman"/>
          <w:color w:val="000000" w:themeColor="text1"/>
        </w:rPr>
        <w:t>leisure</w:t>
      </w:r>
      <w:proofErr w:type="spellEnd"/>
      <w:r w:rsidRPr="00401918">
        <w:rPr>
          <w:rFonts w:ascii="Times New Roman" w:hAnsi="Times New Roman" w:cs="Times New Roman"/>
          <w:color w:val="000000" w:themeColor="text1"/>
        </w:rPr>
        <w:t xml:space="preserve">).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Il 28,4% di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questi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flussi è atteso a Roma</w:t>
      </w:r>
      <w:r>
        <w:rPr>
          <w:rFonts w:ascii="Times New Roman" w:hAnsi="Times New Roman" w:cs="Times New Roman"/>
          <w:color w:val="000000" w:themeColor="text1"/>
        </w:rPr>
        <w:t xml:space="preserve">, sulla scia dell’effetto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Giubileo</w:t>
      </w:r>
      <w:r>
        <w:rPr>
          <w:rFonts w:ascii="Times New Roman" w:hAnsi="Times New Roman" w:cs="Times New Roman"/>
          <w:color w:val="000000" w:themeColor="text1"/>
        </w:rPr>
        <w:t>: da notare come, infatti, n</w:t>
      </w:r>
      <w:r w:rsidRPr="00401918">
        <w:rPr>
          <w:rFonts w:ascii="Times New Roman" w:hAnsi="Times New Roman" w:cs="Times New Roman"/>
          <w:color w:val="000000" w:themeColor="text1"/>
        </w:rPr>
        <w:t xml:space="preserve">el Lazio, in Umbria e nella Marche il 30% delle imprese associ la crescita della propria clientela all’Evento Giubilare, che sembra confermare il proprio valore in termini di attrattività turistica, grazie al combinato con le festività di primavera. </w:t>
      </w:r>
    </w:p>
    <w:p w14:paraId="28B370F6" w14:textId="77777777" w:rsidR="00FA3049" w:rsidRDefault="00FA3049" w:rsidP="00FD202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45247572" w14:textId="77777777" w:rsidR="00FD2020" w:rsidRDefault="00401918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9E2AE7">
        <w:rPr>
          <w:rFonts w:ascii="Times New Roman" w:hAnsi="Times New Roman" w:cs="Times New Roman"/>
          <w:b/>
          <w:bCs/>
          <w:color w:val="000000" w:themeColor="text1"/>
        </w:rPr>
        <w:t>I primi 5 mercati di provenienza per trascorrere le festività in Italia sono Regno Unito</w:t>
      </w:r>
      <w:r w:rsidR="00FD2020" w:rsidRPr="00FD2020">
        <w:rPr>
          <w:rFonts w:ascii="Times New Roman" w:hAnsi="Times New Roman" w:cs="Times New Roman"/>
          <w:color w:val="000000" w:themeColor="text1"/>
        </w:rPr>
        <w:t>,</w:t>
      </w:r>
      <w:r w:rsidRPr="00401918">
        <w:rPr>
          <w:rFonts w:ascii="Times New Roman" w:hAnsi="Times New Roman" w:cs="Times New Roman"/>
          <w:color w:val="000000" w:themeColor="text1"/>
        </w:rPr>
        <w:t xml:space="preserve"> con una quota parte del 15,1%,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 xml:space="preserve">Germania </w:t>
      </w:r>
      <w:r w:rsidRPr="00401918">
        <w:rPr>
          <w:rFonts w:ascii="Times New Roman" w:hAnsi="Times New Roman" w:cs="Times New Roman"/>
          <w:color w:val="000000" w:themeColor="text1"/>
        </w:rPr>
        <w:t xml:space="preserve">con il 10,3%,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Stati Uniti</w:t>
      </w:r>
      <w:r w:rsidRPr="00401918">
        <w:rPr>
          <w:rFonts w:ascii="Times New Roman" w:hAnsi="Times New Roman" w:cs="Times New Roman"/>
          <w:color w:val="000000" w:themeColor="text1"/>
        </w:rPr>
        <w:t xml:space="preserve"> con l’8,7%,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Francia</w:t>
      </w:r>
      <w:r w:rsidRPr="00401918">
        <w:rPr>
          <w:rFonts w:ascii="Times New Roman" w:hAnsi="Times New Roman" w:cs="Times New Roman"/>
          <w:color w:val="000000" w:themeColor="text1"/>
        </w:rPr>
        <w:t xml:space="preserve"> con l’8,8% e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Spagna</w:t>
      </w:r>
      <w:r w:rsidRPr="00401918">
        <w:rPr>
          <w:rFonts w:ascii="Times New Roman" w:hAnsi="Times New Roman" w:cs="Times New Roman"/>
          <w:color w:val="000000" w:themeColor="text1"/>
        </w:rPr>
        <w:t xml:space="preserve"> con il 7,7%.</w:t>
      </w:r>
      <w:r w:rsidR="009E2AE7">
        <w:rPr>
          <w:rFonts w:ascii="Times New Roman" w:hAnsi="Times New Roman" w:cs="Times New Roman"/>
          <w:color w:val="000000" w:themeColor="text1"/>
        </w:rPr>
        <w:t xml:space="preserve"> </w:t>
      </w:r>
    </w:p>
    <w:p w14:paraId="73577DA9" w14:textId="4C9CCCC7" w:rsidR="00401918" w:rsidRPr="00401918" w:rsidRDefault="009E2AE7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Quasi il 10% delle partenze verso le mete italiane sono intorno al 17 aprile, a ridosso del </w:t>
      </w:r>
      <w:proofErr w:type="gramStart"/>
      <w:r>
        <w:rPr>
          <w:rFonts w:ascii="Times New Roman" w:hAnsi="Times New Roman" w:cs="Times New Roman"/>
          <w:color w:val="000000" w:themeColor="text1"/>
        </w:rPr>
        <w:t>weekend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pasquale</w:t>
      </w:r>
      <w:r w:rsidR="00FD2020">
        <w:rPr>
          <w:rFonts w:ascii="Times New Roman" w:hAnsi="Times New Roman" w:cs="Times New Roman"/>
          <w:color w:val="000000" w:themeColor="text1"/>
        </w:rPr>
        <w:t>; n</w:t>
      </w:r>
      <w:r>
        <w:rPr>
          <w:rFonts w:ascii="Times New Roman" w:hAnsi="Times New Roman" w:cs="Times New Roman"/>
          <w:color w:val="000000" w:themeColor="text1"/>
        </w:rPr>
        <w:t xml:space="preserve">umeri che confermano l’attrattività del nostro Paese, che ancora una volta supera nelle scelte dei turisti i competitor francesi: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l’Italia registra</w:t>
      </w:r>
      <w:r w:rsidR="00FD2020">
        <w:rPr>
          <w:rFonts w:ascii="Times New Roman" w:hAnsi="Times New Roman" w:cs="Times New Roman"/>
          <w:b/>
          <w:bCs/>
          <w:color w:val="000000" w:themeColor="text1"/>
        </w:rPr>
        <w:t xml:space="preserve">, infatti,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quasi 7 milioni di arrivi contro i 4,5 previsti negli scali aeroportuali transalpini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2C87090" w14:textId="6E5FFC5A" w:rsidR="00F6426A" w:rsidRDefault="00F6426A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1918">
        <w:rPr>
          <w:rFonts w:ascii="Times New Roman" w:hAnsi="Times New Roman" w:cs="Times New Roman"/>
          <w:b/>
          <w:bCs/>
          <w:color w:val="000000" w:themeColor="text1"/>
        </w:rPr>
        <w:t>E per l’estate 2025</w:t>
      </w:r>
      <w:r w:rsidRPr="00401918">
        <w:rPr>
          <w:rFonts w:ascii="Times New Roman" w:hAnsi="Times New Roman" w:cs="Times New Roman"/>
          <w:color w:val="000000" w:themeColor="text1"/>
        </w:rPr>
        <w:t xml:space="preserve">?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Gli operatori segnalano già di aver venduto 6 camere su 10 per i soggiorni nel mese di giugno</w:t>
      </w:r>
      <w:r w:rsidRPr="00401918">
        <w:rPr>
          <w:rFonts w:ascii="Times New Roman" w:hAnsi="Times New Roman" w:cs="Times New Roman"/>
          <w:color w:val="000000" w:themeColor="text1"/>
        </w:rPr>
        <w:t xml:space="preserve">, il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64,8% per luglio</w:t>
      </w:r>
      <w:r w:rsidRPr="00401918">
        <w:rPr>
          <w:rFonts w:ascii="Times New Roman" w:hAnsi="Times New Roman" w:cs="Times New Roman"/>
          <w:color w:val="000000" w:themeColor="text1"/>
        </w:rPr>
        <w:t xml:space="preserve"> e il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>65,4% per agosto</w:t>
      </w:r>
      <w:r w:rsidRPr="00401918">
        <w:rPr>
          <w:rFonts w:ascii="Times New Roman" w:hAnsi="Times New Roman" w:cs="Times New Roman"/>
          <w:color w:val="000000" w:themeColor="text1"/>
        </w:rPr>
        <w:t xml:space="preserve">, numeri </w:t>
      </w:r>
      <w:r w:rsidR="007416BB" w:rsidRPr="00401918">
        <w:rPr>
          <w:rFonts w:ascii="Times New Roman" w:hAnsi="Times New Roman" w:cs="Times New Roman"/>
          <w:color w:val="000000" w:themeColor="text1"/>
        </w:rPr>
        <w:t xml:space="preserve">già più che positivi e, </w:t>
      </w:r>
      <w:r w:rsidRPr="00401918">
        <w:rPr>
          <w:rFonts w:ascii="Times New Roman" w:hAnsi="Times New Roman" w:cs="Times New Roman"/>
          <w:color w:val="000000" w:themeColor="text1"/>
        </w:rPr>
        <w:t>peraltro</w:t>
      </w:r>
      <w:r w:rsidR="007416BB" w:rsidRPr="00401918">
        <w:rPr>
          <w:rFonts w:ascii="Times New Roman" w:hAnsi="Times New Roman" w:cs="Times New Roman"/>
          <w:color w:val="000000" w:themeColor="text1"/>
        </w:rPr>
        <w:t>,</w:t>
      </w:r>
      <w:r w:rsidRPr="00401918">
        <w:rPr>
          <w:rFonts w:ascii="Times New Roman" w:hAnsi="Times New Roman" w:cs="Times New Roman"/>
          <w:color w:val="000000" w:themeColor="text1"/>
        </w:rPr>
        <w:t xml:space="preserve"> destinati a crescere con l’approssimarsi della stagione estiva. </w:t>
      </w:r>
    </w:p>
    <w:p w14:paraId="4D5197E7" w14:textId="3668DE50" w:rsidR="0094012C" w:rsidRPr="00401918" w:rsidRDefault="009E2AE7" w:rsidP="00FA3049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i/>
          <w:iCs/>
          <w:color w:val="000000" w:themeColor="text1"/>
        </w:rPr>
        <w:t>Le festività pasquali ed i prossimi ponti rappresentano un momento importante per il nostro Paese, meta di vacanzieri provenienti da tutto il mondo</w:t>
      </w:r>
      <w:r>
        <w:rPr>
          <w:rFonts w:ascii="Times New Roman" w:hAnsi="Times New Roman" w:cs="Times New Roman"/>
          <w:color w:val="000000" w:themeColor="text1"/>
        </w:rPr>
        <w:t>”</w:t>
      </w:r>
      <w:r w:rsidR="00FD2020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commenta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Ivana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Jelinic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9E2AE7">
        <w:rPr>
          <w:rFonts w:ascii="Times New Roman" w:hAnsi="Times New Roman" w:cs="Times New Roman"/>
          <w:b/>
          <w:bCs/>
          <w:color w:val="000000" w:themeColor="text1"/>
        </w:rPr>
        <w:t>Amministratore Delegato Enit</w:t>
      </w:r>
      <w:r>
        <w:rPr>
          <w:rFonts w:ascii="Times New Roman" w:hAnsi="Times New Roman" w:cs="Times New Roman"/>
          <w:color w:val="000000" w:themeColor="text1"/>
        </w:rPr>
        <w:t>. “</w:t>
      </w:r>
      <w:r>
        <w:rPr>
          <w:rFonts w:ascii="Times New Roman" w:hAnsi="Times New Roman" w:cs="Times New Roman"/>
          <w:i/>
          <w:iCs/>
          <w:color w:val="000000" w:themeColor="text1"/>
        </w:rPr>
        <w:t>I numeri ci danno ragione, l’Italia continua a crescere</w:t>
      </w:r>
      <w:r w:rsidR="00FA3049">
        <w:rPr>
          <w:rFonts w:ascii="Times New Roman" w:hAnsi="Times New Roman" w:cs="Times New Roman"/>
          <w:i/>
          <w:iCs/>
          <w:color w:val="000000" w:themeColor="text1"/>
        </w:rPr>
        <w:t xml:space="preserve"> nei diversi comparti del turismo. La nostra offerta è ricca e variegata, dobbiamo proseguire su questa strada per far conoscere sempre più le meraviglie del made in </w:t>
      </w:r>
      <w:proofErr w:type="spellStart"/>
      <w:r w:rsidR="00FA3049">
        <w:rPr>
          <w:rFonts w:ascii="Times New Roman" w:hAnsi="Times New Roman" w:cs="Times New Roman"/>
          <w:i/>
          <w:iCs/>
          <w:color w:val="000000" w:themeColor="text1"/>
        </w:rPr>
        <w:t>Italy</w:t>
      </w:r>
      <w:proofErr w:type="spellEnd"/>
      <w:r w:rsidR="00FA3049">
        <w:rPr>
          <w:rFonts w:ascii="Times New Roman" w:hAnsi="Times New Roman" w:cs="Times New Roman"/>
          <w:color w:val="000000" w:themeColor="text1"/>
        </w:rPr>
        <w:t>”.</w:t>
      </w:r>
    </w:p>
    <w:p w14:paraId="5C4A58F9" w14:textId="039EB17E" w:rsidR="009E34C0" w:rsidRDefault="009E34C0" w:rsidP="00401918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401918">
        <w:rPr>
          <w:rFonts w:ascii="Times New Roman" w:hAnsi="Times New Roman" w:cs="Times New Roman"/>
          <w:color w:val="000000" w:themeColor="text1"/>
        </w:rPr>
        <w:t>“</w:t>
      </w:r>
      <w:r w:rsidRPr="00401918">
        <w:rPr>
          <w:rFonts w:ascii="Times New Roman" w:hAnsi="Times New Roman" w:cs="Times New Roman"/>
          <w:i/>
          <w:iCs/>
          <w:color w:val="000000" w:themeColor="text1"/>
        </w:rPr>
        <w:t>Un turista su quattro sceglie l’Italia per il buon rapporto qualità/prezzo</w:t>
      </w:r>
      <w:r w:rsidRPr="00401918">
        <w:rPr>
          <w:rFonts w:ascii="Times New Roman" w:hAnsi="Times New Roman" w:cs="Times New Roman"/>
          <w:color w:val="000000" w:themeColor="text1"/>
        </w:rPr>
        <w:t>”</w:t>
      </w:r>
      <w:r w:rsidR="00FD2020">
        <w:rPr>
          <w:rFonts w:ascii="Times New Roman" w:hAnsi="Times New Roman" w:cs="Times New Roman"/>
          <w:color w:val="000000" w:themeColor="text1"/>
        </w:rPr>
        <w:t>,</w:t>
      </w:r>
      <w:r w:rsidRPr="00401918">
        <w:rPr>
          <w:rFonts w:ascii="Times New Roman" w:hAnsi="Times New Roman" w:cs="Times New Roman"/>
          <w:color w:val="000000" w:themeColor="text1"/>
        </w:rPr>
        <w:t xml:space="preserve"> sottolinea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 Loretta Credaro</w:t>
      </w:r>
      <w:r w:rsidRPr="00401918">
        <w:rPr>
          <w:rFonts w:ascii="Times New Roman" w:hAnsi="Times New Roman" w:cs="Times New Roman"/>
          <w:color w:val="000000" w:themeColor="text1"/>
        </w:rPr>
        <w:t xml:space="preserve">, </w:t>
      </w:r>
      <w:r w:rsidRPr="00401918">
        <w:rPr>
          <w:rFonts w:ascii="Times New Roman" w:hAnsi="Times New Roman" w:cs="Times New Roman"/>
          <w:b/>
          <w:bCs/>
          <w:color w:val="000000" w:themeColor="text1"/>
        </w:rPr>
        <w:t xml:space="preserve">Presidente </w:t>
      </w:r>
      <w:proofErr w:type="spellStart"/>
      <w:r w:rsidRPr="00401918">
        <w:rPr>
          <w:rFonts w:ascii="Times New Roman" w:hAnsi="Times New Roman" w:cs="Times New Roman"/>
          <w:b/>
          <w:bCs/>
          <w:color w:val="000000" w:themeColor="text1"/>
        </w:rPr>
        <w:t>Isnart</w:t>
      </w:r>
      <w:proofErr w:type="spellEnd"/>
      <w:r w:rsidR="00401918">
        <w:rPr>
          <w:rFonts w:ascii="Times New Roman" w:hAnsi="Times New Roman" w:cs="Times New Roman"/>
          <w:color w:val="000000" w:themeColor="text1"/>
        </w:rPr>
        <w:t>.</w:t>
      </w:r>
      <w:r w:rsidRPr="00401918">
        <w:rPr>
          <w:rFonts w:ascii="Times New Roman" w:hAnsi="Times New Roman" w:cs="Times New Roman"/>
          <w:color w:val="000000" w:themeColor="text1"/>
        </w:rPr>
        <w:t xml:space="preserve"> “</w:t>
      </w:r>
      <w:r w:rsidRPr="00401918">
        <w:rPr>
          <w:rFonts w:ascii="Times New Roman" w:hAnsi="Times New Roman" w:cs="Times New Roman"/>
          <w:i/>
          <w:iCs/>
          <w:color w:val="000000" w:themeColor="text1"/>
        </w:rPr>
        <w:t>Tuttavia, sono molte le imprese della filiera che, nonostante l’inflazione spinga verso l’alto i costi di gestione, stanno investendo in servizi sempre più personalizzati, per cogliere nuovi cluster di mercato – si pensi ai cicloturisti ed alla crescita del wellness – e mirare alla domanda alta di gamma, disposta a pagare per un’offerta di qualità</w:t>
      </w:r>
      <w:r w:rsidRPr="00401918">
        <w:rPr>
          <w:rFonts w:ascii="Times New Roman" w:hAnsi="Times New Roman" w:cs="Times New Roman"/>
          <w:color w:val="000000" w:themeColor="text1"/>
        </w:rPr>
        <w:t>”.</w:t>
      </w:r>
    </w:p>
    <w:p w14:paraId="6A0DAE47" w14:textId="72345046" w:rsidR="006453BE" w:rsidRPr="006453BE" w:rsidRDefault="006453BE" w:rsidP="006453BE">
      <w:pPr>
        <w:spacing w:line="276" w:lineRule="auto"/>
        <w:jc w:val="both"/>
        <w:rPr>
          <w:rFonts w:ascii="Times New Roman" w:hAnsi="Times New Roman" w:cs="Times New Roman"/>
        </w:rPr>
      </w:pPr>
      <w:r w:rsidRPr="006453BE">
        <w:rPr>
          <w:rFonts w:ascii="Times New Roman" w:hAnsi="Times New Roman" w:cs="Times New Roman"/>
          <w:color w:val="000000" w:themeColor="text1"/>
        </w:rPr>
        <w:t>“</w:t>
      </w:r>
      <w:r w:rsidRPr="006453BE">
        <w:rPr>
          <w:rFonts w:ascii="Times New Roman" w:hAnsi="Times New Roman" w:cs="Times New Roman"/>
          <w:i/>
          <w:iCs/>
          <w:color w:val="000000" w:themeColor="text1"/>
        </w:rPr>
        <w:t>Il turismo italiano è sempre più competitivo. Ce lo dicono anche i primi dati sulla Pasqua e sui ponti primaverili: fatturato da 130 milioni di euro per il settore ricettivo, un numero di arrivi aeroportuali esteri superiore a quello registrato da un competitor storico come la Francia, aree interne ancor più ricercate – con il 70% di camere occupate – e ottime prospettive per la bella stagione, con 6 camere vendute su 10 nel trimestre giugno-agosto. Stime e tendenze significative, queste rilevate da ISNART per Unioncamere ed ENIT, che lasciano intendere anche come le politiche e le attività di destagionalizzazione, diversificazione e sostenibilità attuate dal Ministero del Turismo, insieme a Regioni, associazioni e operatori, stiano improntando il comparto a uno sviluppo virtuoso e vincente. Roma, in particolare, con un +3% di arrivi rispetto alla scorsa Pasqua – stando all’Ente bilaterale del turismo del Lazio – è un po’ l’emblema dell’integrità dell’industria turistica italiana, in costante crescita, e di come il Giubileo costituisca un rilevante fattore attrattivo da Nord a Sud</w:t>
      </w:r>
      <w:r>
        <w:rPr>
          <w:rFonts w:ascii="Times New Roman" w:hAnsi="Times New Roman" w:cs="Times New Roman"/>
          <w:color w:val="000000" w:themeColor="text1"/>
        </w:rPr>
        <w:t xml:space="preserve">” dichiara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Daniela </w:t>
      </w:r>
      <w:r>
        <w:rPr>
          <w:rFonts w:ascii="Times New Roman" w:hAnsi="Times New Roman" w:cs="Times New Roman"/>
          <w:b/>
          <w:bCs/>
        </w:rPr>
        <w:t>Santanchè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bCs/>
        </w:rPr>
        <w:t>Ministro del Turismo</w:t>
      </w:r>
      <w:r>
        <w:rPr>
          <w:rFonts w:ascii="Times New Roman" w:hAnsi="Times New Roman" w:cs="Times New Roman"/>
        </w:rPr>
        <w:t>.</w:t>
      </w:r>
    </w:p>
    <w:sectPr w:rsidR="006453BE" w:rsidRPr="006453B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E745E" w14:textId="77777777" w:rsidR="00DA0563" w:rsidRDefault="00DA0563" w:rsidP="00401918">
      <w:pPr>
        <w:spacing w:after="0" w:line="240" w:lineRule="auto"/>
      </w:pPr>
      <w:r>
        <w:separator/>
      </w:r>
    </w:p>
  </w:endnote>
  <w:endnote w:type="continuationSeparator" w:id="0">
    <w:p w14:paraId="04B61E1E" w14:textId="77777777" w:rsidR="00DA0563" w:rsidRDefault="00DA0563" w:rsidP="0040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1665" w14:textId="77777777" w:rsidR="00FA3049" w:rsidRDefault="00FA3049">
    <w:pPr>
      <w:pStyle w:val="Pidipagina"/>
      <w:rPr>
        <w:sz w:val="18"/>
        <w:szCs w:val="18"/>
      </w:rPr>
    </w:pPr>
  </w:p>
  <w:p w14:paraId="454D4D0F" w14:textId="77777777" w:rsidR="002A070D" w:rsidRDefault="00FA3049">
    <w:pPr>
      <w:pStyle w:val="Pidipagina"/>
      <w:rPr>
        <w:sz w:val="18"/>
        <w:szCs w:val="18"/>
      </w:rPr>
    </w:pPr>
    <w:r w:rsidRPr="00FA3049">
      <w:rPr>
        <w:sz w:val="18"/>
        <w:szCs w:val="18"/>
      </w:rPr>
      <w:t xml:space="preserve">CONTATTI STAMPA </w:t>
    </w:r>
  </w:p>
  <w:p w14:paraId="572BD2F0" w14:textId="1A36D9C6" w:rsidR="00FA3049" w:rsidRDefault="00FA3049">
    <w:pPr>
      <w:pStyle w:val="Pidipagina"/>
      <w:rPr>
        <w:sz w:val="18"/>
        <w:szCs w:val="18"/>
      </w:rPr>
    </w:pPr>
    <w:r w:rsidRPr="00FA3049">
      <w:rPr>
        <w:sz w:val="18"/>
        <w:szCs w:val="18"/>
      </w:rPr>
      <w:t>ENIT:</w:t>
    </w:r>
  </w:p>
  <w:p w14:paraId="4594F23B" w14:textId="77777777" w:rsidR="00FA3049" w:rsidRDefault="00FA3049">
    <w:pPr>
      <w:pStyle w:val="Pidipagina"/>
      <w:rPr>
        <w:sz w:val="18"/>
        <w:szCs w:val="18"/>
      </w:rPr>
    </w:pPr>
    <w:r>
      <w:rPr>
        <w:sz w:val="18"/>
        <w:szCs w:val="18"/>
      </w:rPr>
      <w:t xml:space="preserve">Alessio De Battisti </w:t>
    </w:r>
  </w:p>
  <w:p w14:paraId="6C27D7D9" w14:textId="0789DA56" w:rsidR="00FA3049" w:rsidRDefault="00FA3049">
    <w:pPr>
      <w:pStyle w:val="Pidipagina"/>
      <w:rPr>
        <w:sz w:val="18"/>
        <w:szCs w:val="18"/>
      </w:rPr>
    </w:pPr>
    <w:hyperlink r:id="rId1" w:history="1">
      <w:r w:rsidRPr="00512FA1">
        <w:rPr>
          <w:rStyle w:val="Collegamentoipertestuale"/>
          <w:sz w:val="18"/>
          <w:szCs w:val="18"/>
        </w:rPr>
        <w:t>alessio.debattisti@esclapon.it</w:t>
      </w:r>
    </w:hyperlink>
    <w:r>
      <w:rPr>
        <w:sz w:val="18"/>
        <w:szCs w:val="18"/>
      </w:rPr>
      <w:t xml:space="preserve"> ; 3777066400</w:t>
    </w:r>
  </w:p>
  <w:p w14:paraId="5DEAFA76" w14:textId="77777777" w:rsidR="002A070D" w:rsidRDefault="002A070D">
    <w:pPr>
      <w:pStyle w:val="Pidipagina"/>
      <w:rPr>
        <w:sz w:val="18"/>
        <w:szCs w:val="18"/>
      </w:rPr>
    </w:pPr>
  </w:p>
  <w:p w14:paraId="6AF48B54" w14:textId="010F33BE" w:rsidR="002A070D" w:rsidRDefault="002A070D" w:rsidP="002A070D">
    <w:pPr>
      <w:pStyle w:val="Pidipagina"/>
      <w:rPr>
        <w:sz w:val="18"/>
        <w:szCs w:val="18"/>
      </w:rPr>
    </w:pPr>
    <w:proofErr w:type="spellStart"/>
    <w:r w:rsidRPr="002A070D">
      <w:rPr>
        <w:sz w:val="18"/>
        <w:szCs w:val="18"/>
      </w:rPr>
      <w:t>Isnart</w:t>
    </w:r>
    <w:proofErr w:type="spellEnd"/>
    <w:r>
      <w:rPr>
        <w:sz w:val="18"/>
        <w:szCs w:val="18"/>
      </w:rPr>
      <w:t>:</w:t>
    </w:r>
  </w:p>
  <w:p w14:paraId="3097A2A6" w14:textId="77777777" w:rsidR="002A070D" w:rsidRDefault="002A070D" w:rsidP="002A070D">
    <w:pPr>
      <w:pStyle w:val="Pidipagina"/>
      <w:rPr>
        <w:sz w:val="18"/>
        <w:szCs w:val="18"/>
      </w:rPr>
    </w:pPr>
    <w:r w:rsidRPr="002A070D">
      <w:rPr>
        <w:sz w:val="18"/>
        <w:szCs w:val="18"/>
      </w:rPr>
      <w:t xml:space="preserve">Michele Marangon </w:t>
    </w:r>
  </w:p>
  <w:p w14:paraId="38751866" w14:textId="604537EC" w:rsidR="002A070D" w:rsidRPr="002A070D" w:rsidRDefault="001E5533" w:rsidP="002A070D">
    <w:pPr>
      <w:pStyle w:val="Pidipagina"/>
      <w:rPr>
        <w:sz w:val="18"/>
        <w:szCs w:val="18"/>
      </w:rPr>
    </w:pPr>
    <w:hyperlink r:id="rId2" w:history="1">
      <w:r w:rsidRPr="002A070D">
        <w:rPr>
          <w:rStyle w:val="Collegamentoipertestuale"/>
          <w:sz w:val="18"/>
          <w:szCs w:val="18"/>
        </w:rPr>
        <w:t>media@lievitoconsulting.it</w:t>
      </w:r>
    </w:hyperlink>
    <w:r w:rsidR="002A070D">
      <w:rPr>
        <w:sz w:val="18"/>
        <w:szCs w:val="18"/>
      </w:rPr>
      <w:t xml:space="preserve">; </w:t>
    </w:r>
    <w:r w:rsidR="002A070D" w:rsidRPr="002A070D">
      <w:rPr>
        <w:sz w:val="18"/>
        <w:szCs w:val="18"/>
      </w:rPr>
      <w:t>3495049437</w:t>
    </w:r>
  </w:p>
  <w:p w14:paraId="3B998243" w14:textId="77777777" w:rsidR="002A070D" w:rsidRPr="00FA3049" w:rsidRDefault="002A070D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6F0F4" w14:textId="77777777" w:rsidR="00DA0563" w:rsidRDefault="00DA0563" w:rsidP="00401918">
      <w:pPr>
        <w:spacing w:after="0" w:line="240" w:lineRule="auto"/>
      </w:pPr>
      <w:r>
        <w:separator/>
      </w:r>
    </w:p>
  </w:footnote>
  <w:footnote w:type="continuationSeparator" w:id="0">
    <w:p w14:paraId="1CE08A78" w14:textId="77777777" w:rsidR="00DA0563" w:rsidRDefault="00DA0563" w:rsidP="00401918">
      <w:pPr>
        <w:spacing w:after="0" w:line="240" w:lineRule="auto"/>
      </w:pPr>
      <w:r>
        <w:continuationSeparator/>
      </w:r>
    </w:p>
  </w:footnote>
  <w:footnote w:id="1">
    <w:p w14:paraId="68E97915" w14:textId="7DCEDB78" w:rsidR="00401918" w:rsidRDefault="0040191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FA3049">
        <w:rPr>
          <w:sz w:val="16"/>
          <w:szCs w:val="16"/>
        </w:rPr>
        <w:t>Stima UFFICIO STUDI ENIT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8E0"/>
    <w:multiLevelType w:val="hybridMultilevel"/>
    <w:tmpl w:val="5DB8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70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2B"/>
    <w:rsid w:val="00011C24"/>
    <w:rsid w:val="00041ED9"/>
    <w:rsid w:val="00052245"/>
    <w:rsid w:val="00084F1A"/>
    <w:rsid w:val="000B3644"/>
    <w:rsid w:val="000C5FD1"/>
    <w:rsid w:val="000F306A"/>
    <w:rsid w:val="00120B23"/>
    <w:rsid w:val="00120D8B"/>
    <w:rsid w:val="001921EB"/>
    <w:rsid w:val="00196547"/>
    <w:rsid w:val="001E5533"/>
    <w:rsid w:val="00205DCC"/>
    <w:rsid w:val="0021419C"/>
    <w:rsid w:val="002304C7"/>
    <w:rsid w:val="00234E5E"/>
    <w:rsid w:val="002904BD"/>
    <w:rsid w:val="00292D87"/>
    <w:rsid w:val="002A070D"/>
    <w:rsid w:val="002A48F5"/>
    <w:rsid w:val="002C230F"/>
    <w:rsid w:val="002F58C2"/>
    <w:rsid w:val="00310554"/>
    <w:rsid w:val="0034301A"/>
    <w:rsid w:val="003514EB"/>
    <w:rsid w:val="00351A90"/>
    <w:rsid w:val="00360C4D"/>
    <w:rsid w:val="0036272B"/>
    <w:rsid w:val="00387E35"/>
    <w:rsid w:val="003B2DB3"/>
    <w:rsid w:val="003F71FE"/>
    <w:rsid w:val="00400B5A"/>
    <w:rsid w:val="00401918"/>
    <w:rsid w:val="004066CE"/>
    <w:rsid w:val="004069FE"/>
    <w:rsid w:val="00415EDA"/>
    <w:rsid w:val="004A1588"/>
    <w:rsid w:val="004C49BA"/>
    <w:rsid w:val="004D0841"/>
    <w:rsid w:val="004F3412"/>
    <w:rsid w:val="004F5EAC"/>
    <w:rsid w:val="005504A1"/>
    <w:rsid w:val="00553C43"/>
    <w:rsid w:val="00595C1A"/>
    <w:rsid w:val="005B4CE0"/>
    <w:rsid w:val="005B6246"/>
    <w:rsid w:val="005D305F"/>
    <w:rsid w:val="006453BE"/>
    <w:rsid w:val="00681F60"/>
    <w:rsid w:val="006860CB"/>
    <w:rsid w:val="006B5C74"/>
    <w:rsid w:val="006C05BC"/>
    <w:rsid w:val="006C1C0E"/>
    <w:rsid w:val="006E5689"/>
    <w:rsid w:val="00703406"/>
    <w:rsid w:val="007352BF"/>
    <w:rsid w:val="007416BB"/>
    <w:rsid w:val="007A7AA6"/>
    <w:rsid w:val="007B73BD"/>
    <w:rsid w:val="007C6F6C"/>
    <w:rsid w:val="007E03FF"/>
    <w:rsid w:val="007E2523"/>
    <w:rsid w:val="008130ED"/>
    <w:rsid w:val="00845681"/>
    <w:rsid w:val="00853C63"/>
    <w:rsid w:val="00861934"/>
    <w:rsid w:val="00870AB8"/>
    <w:rsid w:val="0089045A"/>
    <w:rsid w:val="008B08EA"/>
    <w:rsid w:val="008E7253"/>
    <w:rsid w:val="008F449F"/>
    <w:rsid w:val="009361C2"/>
    <w:rsid w:val="0094012C"/>
    <w:rsid w:val="009E2AE7"/>
    <w:rsid w:val="009E34C0"/>
    <w:rsid w:val="009E4B4E"/>
    <w:rsid w:val="009E73A1"/>
    <w:rsid w:val="009F3C58"/>
    <w:rsid w:val="00A062B9"/>
    <w:rsid w:val="00A06567"/>
    <w:rsid w:val="00A06AC2"/>
    <w:rsid w:val="00A24B93"/>
    <w:rsid w:val="00A26FA2"/>
    <w:rsid w:val="00A4583F"/>
    <w:rsid w:val="00A53EE4"/>
    <w:rsid w:val="00A84240"/>
    <w:rsid w:val="00A865AA"/>
    <w:rsid w:val="00A9496C"/>
    <w:rsid w:val="00AA432C"/>
    <w:rsid w:val="00AC0C95"/>
    <w:rsid w:val="00B63C90"/>
    <w:rsid w:val="00B6614C"/>
    <w:rsid w:val="00BA319A"/>
    <w:rsid w:val="00BA36E4"/>
    <w:rsid w:val="00BA4A5D"/>
    <w:rsid w:val="00BB178F"/>
    <w:rsid w:val="00C55B5D"/>
    <w:rsid w:val="00C674DE"/>
    <w:rsid w:val="00C97BA6"/>
    <w:rsid w:val="00CD464A"/>
    <w:rsid w:val="00CD6009"/>
    <w:rsid w:val="00D27661"/>
    <w:rsid w:val="00D40FEE"/>
    <w:rsid w:val="00D7712A"/>
    <w:rsid w:val="00D8064A"/>
    <w:rsid w:val="00DA0563"/>
    <w:rsid w:val="00DD0EAF"/>
    <w:rsid w:val="00DD4BF8"/>
    <w:rsid w:val="00DE2F60"/>
    <w:rsid w:val="00DF1B1A"/>
    <w:rsid w:val="00E21315"/>
    <w:rsid w:val="00E45569"/>
    <w:rsid w:val="00E46096"/>
    <w:rsid w:val="00E67AC5"/>
    <w:rsid w:val="00E700E1"/>
    <w:rsid w:val="00E9320D"/>
    <w:rsid w:val="00EA4653"/>
    <w:rsid w:val="00EB05B0"/>
    <w:rsid w:val="00EC0322"/>
    <w:rsid w:val="00EF1058"/>
    <w:rsid w:val="00F02C48"/>
    <w:rsid w:val="00F33221"/>
    <w:rsid w:val="00F43850"/>
    <w:rsid w:val="00F4509D"/>
    <w:rsid w:val="00F566CC"/>
    <w:rsid w:val="00F6426A"/>
    <w:rsid w:val="00F718B0"/>
    <w:rsid w:val="00F7516F"/>
    <w:rsid w:val="00F8723E"/>
    <w:rsid w:val="00FA3049"/>
    <w:rsid w:val="00FD2020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3100"/>
  <w15:chartTrackingRefBased/>
  <w15:docId w15:val="{789D7734-4055-4D22-B1C5-502F8BE6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2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2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27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2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27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2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2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2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2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7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27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27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272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272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272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272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272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272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2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2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2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2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2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272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272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272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27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272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272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Carpredefinitoparagrafo"/>
    <w:rsid w:val="00011C2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91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191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0191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A3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049"/>
  </w:style>
  <w:style w:type="paragraph" w:styleId="Pidipagina">
    <w:name w:val="footer"/>
    <w:basedOn w:val="Normale"/>
    <w:link w:val="PidipaginaCarattere"/>
    <w:uiPriority w:val="99"/>
    <w:unhideWhenUsed/>
    <w:rsid w:val="00FA30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049"/>
  </w:style>
  <w:style w:type="character" w:styleId="Collegamentoipertestuale">
    <w:name w:val="Hyperlink"/>
    <w:basedOn w:val="Carpredefinitoparagrafo"/>
    <w:uiPriority w:val="99"/>
    <w:unhideWhenUsed/>
    <w:rsid w:val="00FA304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3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dia@lievitoconsulting.it" TargetMode="External"/><Relationship Id="rId1" Type="http://schemas.openxmlformats.org/officeDocument/2006/relationships/hyperlink" Target="mailto:alessio.debattisti@esclapo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7A02A-6312-4A41-A301-80C1E835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Liguori</dc:creator>
  <cp:keywords/>
  <dc:description/>
  <cp:lastModifiedBy>Paolo Bulleri</cp:lastModifiedBy>
  <cp:revision>2</cp:revision>
  <dcterms:created xsi:type="dcterms:W3CDTF">2025-04-15T13:16:00Z</dcterms:created>
  <dcterms:modified xsi:type="dcterms:W3CDTF">2025-04-15T13:16:00Z</dcterms:modified>
</cp:coreProperties>
</file>