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137EE172" w14:textId="77777777" w:rsidR="000E73F9" w:rsidRDefault="008F2A6A" w:rsidP="008F2A6A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bookmarkStart w:id="0" w:name="_Hlk117605659"/>
      <w:bookmarkStart w:id="1" w:name="_Hlk128217566"/>
      <w:bookmarkStart w:id="2" w:name="_Hlk130895796"/>
      <w:bookmarkStart w:id="3" w:name="_Hlk147132295"/>
      <w:bookmarkStart w:id="4" w:name="_Hlk160008660"/>
      <w:r w:rsidRPr="008F2A6A">
        <w:rPr>
          <w:b/>
          <w:bCs/>
          <w:color w:val="222222"/>
          <w:sz w:val="36"/>
          <w:szCs w:val="36"/>
          <w:shd w:val="clear" w:color="auto" w:fill="FFFFFF"/>
        </w:rPr>
        <w:t xml:space="preserve">Agroalimentare, </w:t>
      </w:r>
      <w:r w:rsidR="000658D4">
        <w:rPr>
          <w:b/>
          <w:bCs/>
          <w:color w:val="222222"/>
          <w:sz w:val="36"/>
          <w:szCs w:val="36"/>
          <w:shd w:val="clear" w:color="auto" w:fill="FFFFFF"/>
        </w:rPr>
        <w:t>chiusura d’anno</w:t>
      </w:r>
      <w:r w:rsidR="00561ADE">
        <w:rPr>
          <w:b/>
          <w:bCs/>
          <w:color w:val="222222"/>
          <w:sz w:val="36"/>
          <w:szCs w:val="36"/>
          <w:shd w:val="clear" w:color="auto" w:fill="FFFFFF"/>
        </w:rPr>
        <w:t xml:space="preserve"> con</w:t>
      </w:r>
      <w:r w:rsidRPr="008F2A6A">
        <w:rPr>
          <w:b/>
          <w:bCs/>
          <w:color w:val="222222"/>
          <w:sz w:val="36"/>
          <w:szCs w:val="36"/>
          <w:shd w:val="clear" w:color="auto" w:fill="FFFFFF"/>
        </w:rPr>
        <w:t xml:space="preserve"> prezzi in ribasso </w:t>
      </w:r>
    </w:p>
    <w:p w14:paraId="083A7EE8" w14:textId="3CE40ACB" w:rsidR="00561ADE" w:rsidRDefault="008F2A6A" w:rsidP="008F2A6A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r w:rsidRPr="008F2A6A">
        <w:rPr>
          <w:b/>
          <w:bCs/>
          <w:color w:val="222222"/>
          <w:sz w:val="36"/>
          <w:szCs w:val="36"/>
          <w:shd w:val="clear" w:color="auto" w:fill="FFFFFF"/>
        </w:rPr>
        <w:t>per ortaggi</w:t>
      </w:r>
      <w:r w:rsidR="00561ADE">
        <w:rPr>
          <w:b/>
          <w:bCs/>
          <w:color w:val="222222"/>
          <w:sz w:val="36"/>
          <w:szCs w:val="36"/>
          <w:shd w:val="clear" w:color="auto" w:fill="FFFFFF"/>
        </w:rPr>
        <w:t xml:space="preserve"> e</w:t>
      </w:r>
      <w:r w:rsidRPr="008F2A6A">
        <w:rPr>
          <w:b/>
          <w:bCs/>
          <w:color w:val="222222"/>
          <w:sz w:val="36"/>
          <w:szCs w:val="36"/>
          <w:shd w:val="clear" w:color="auto" w:fill="FFFFFF"/>
        </w:rPr>
        <w:t xml:space="preserve"> carni di suino</w:t>
      </w:r>
      <w:r w:rsidR="00561ADE">
        <w:rPr>
          <w:b/>
          <w:bCs/>
          <w:color w:val="222222"/>
          <w:sz w:val="36"/>
          <w:szCs w:val="36"/>
          <w:shd w:val="clear" w:color="auto" w:fill="FFFFFF"/>
        </w:rPr>
        <w:t>.</w:t>
      </w:r>
    </w:p>
    <w:p w14:paraId="2215AB4D" w14:textId="74B6146D" w:rsidR="006749C8" w:rsidRDefault="008F2A6A" w:rsidP="008F2A6A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r>
        <w:rPr>
          <w:b/>
          <w:bCs/>
          <w:color w:val="222222"/>
          <w:sz w:val="36"/>
          <w:szCs w:val="36"/>
          <w:shd w:val="clear" w:color="auto" w:fill="FFFFFF"/>
        </w:rPr>
        <w:t xml:space="preserve">In rialzo i </w:t>
      </w:r>
      <w:r w:rsidRPr="008F2A6A">
        <w:rPr>
          <w:b/>
          <w:bCs/>
          <w:color w:val="222222"/>
          <w:sz w:val="36"/>
          <w:szCs w:val="36"/>
          <w:shd w:val="clear" w:color="auto" w:fill="FFFFFF"/>
        </w:rPr>
        <w:t>risi da risotto, carni di bovino e uova</w:t>
      </w:r>
    </w:p>
    <w:bookmarkEnd w:id="0"/>
    <w:bookmarkEnd w:id="1"/>
    <w:bookmarkEnd w:id="2"/>
    <w:bookmarkEnd w:id="3"/>
    <w:p w14:paraId="5CFD55B6" w14:textId="77777777" w:rsidR="00282D87" w:rsidRDefault="00282D87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07F66B2" w14:textId="73B77897" w:rsidR="009A6956" w:rsidRDefault="00AB28DD" w:rsidP="00561ADE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Roma, </w:t>
      </w:r>
      <w:r w:rsidR="008F2A6A">
        <w:rPr>
          <w:rFonts w:ascii="Calibri" w:eastAsia="Calibri" w:hAnsi="Calibri" w:cs="Calibri"/>
          <w:bCs/>
          <w:sz w:val="22"/>
          <w:szCs w:val="22"/>
          <w:lang w:eastAsia="en-US"/>
        </w:rPr>
        <w:t>20 di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c</w:t>
      </w:r>
      <w:r w:rsidR="008F2A6A">
        <w:rPr>
          <w:rFonts w:ascii="Calibri" w:eastAsia="Calibri" w:hAnsi="Calibri" w:cs="Calibri"/>
          <w:bCs/>
          <w:sz w:val="22"/>
          <w:szCs w:val="22"/>
          <w:lang w:eastAsia="en-US"/>
        </w:rPr>
        <w:t>embre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2024 –</w:t>
      </w:r>
      <w:bookmarkEnd w:id="4"/>
      <w:r w:rsidR="000658D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Chiusura d’anno caratterizzata nel settore agroalimentare da ribassi, tra i</w:t>
      </w:r>
      <w:r w:rsidR="00561ADE" w:rsidRP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prodotti agroalimentari freschi, per l’ortofrutta, in particolare per gli ortaggi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, e per la carne di suino</w:t>
      </w:r>
      <w:r w:rsidR="00561ADE" w:rsidRP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Si confermano in aumento, invece, le carni di bovino e le uova. Tra i prodotti lavorati, </w:t>
      </w:r>
      <w:r w:rsidR="00085F1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 registra un </w:t>
      </w:r>
      <w:r w:rsidR="00561ADE" w:rsidRPr="00561ADE">
        <w:rPr>
          <w:rFonts w:ascii="Calibri" w:eastAsia="Calibri" w:hAnsi="Calibri" w:cs="Calibri"/>
          <w:bCs/>
          <w:sz w:val="22"/>
          <w:szCs w:val="22"/>
          <w:lang w:eastAsia="en-US"/>
        </w:rPr>
        <w:t>calo per l’olio di oliva mentre</w:t>
      </w:r>
      <w:r w:rsidR="00085F1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sono </w:t>
      </w:r>
      <w:r w:rsidR="00561ADE" w:rsidRPr="00561ADE">
        <w:rPr>
          <w:rFonts w:ascii="Calibri" w:eastAsia="Calibri" w:hAnsi="Calibri" w:cs="Calibri"/>
          <w:bCs/>
          <w:sz w:val="22"/>
          <w:szCs w:val="22"/>
          <w:lang w:eastAsia="en-US"/>
        </w:rPr>
        <w:t>in crescita i formaggi stagionati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DOP e </w:t>
      </w:r>
      <w:r w:rsidR="00561ADE" w:rsidRPr="00561ADE">
        <w:rPr>
          <w:rFonts w:ascii="Calibri" w:eastAsia="Calibri" w:hAnsi="Calibri" w:cs="Calibri"/>
          <w:bCs/>
          <w:sz w:val="22"/>
          <w:szCs w:val="22"/>
          <w:lang w:eastAsia="en-US"/>
        </w:rPr>
        <w:t>il riso.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gramStart"/>
      <w:r w:rsidR="005203FF">
        <w:rPr>
          <w:rFonts w:ascii="Calibri" w:eastAsia="Calibri" w:hAnsi="Calibri" w:cs="Calibri"/>
          <w:bCs/>
          <w:sz w:val="22"/>
          <w:szCs w:val="22"/>
          <w:lang w:eastAsia="en-US"/>
        </w:rPr>
        <w:t>E’</w:t>
      </w:r>
      <w:proofErr w:type="gramEnd"/>
      <w:r w:rsidR="005203F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quanto emerge 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dall’ </w:t>
      </w:r>
      <w:r w:rsidR="009A6956" w:rsidRPr="009A6956">
        <w:rPr>
          <w:rFonts w:ascii="Calibri" w:eastAsia="Calibri" w:hAnsi="Calibri" w:cs="Calibri"/>
          <w:b/>
          <w:sz w:val="22"/>
          <w:szCs w:val="22"/>
          <w:lang w:eastAsia="en-US"/>
        </w:rPr>
        <w:t>indice dei prezzi all’ingrosso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di novembre, realizzato da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A6956" w:rsidRPr="009A6956">
        <w:rPr>
          <w:rFonts w:ascii="Calibri" w:eastAsia="Calibri" w:hAnsi="Calibri" w:cs="Calibri"/>
          <w:b/>
          <w:sz w:val="22"/>
          <w:szCs w:val="22"/>
          <w:lang w:eastAsia="en-US"/>
        </w:rPr>
        <w:t>Unioncamere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con il supporto tecnico-scientifico di </w:t>
      </w:r>
      <w:r w:rsidR="009A6956" w:rsidRPr="009A6956">
        <w:rPr>
          <w:rFonts w:ascii="Calibri" w:eastAsia="Calibri" w:hAnsi="Calibri" w:cs="Calibri"/>
          <w:b/>
          <w:sz w:val="22"/>
          <w:szCs w:val="22"/>
          <w:lang w:eastAsia="en-US"/>
        </w:rPr>
        <w:t>BMTI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8F2A6A" w:rsidRPr="008F2A6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24D800BD" w14:textId="77777777" w:rsidR="00561ADE" w:rsidRDefault="00561ADE" w:rsidP="00561ADE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4A2B856" w14:textId="2875CC4D" w:rsidR="00B42132" w:rsidRPr="001D132A" w:rsidRDefault="00561ADE" w:rsidP="00B42132">
      <w:pPr>
        <w:pStyle w:val="Stile1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Aumenti marcati si</w:t>
      </w:r>
      <w:r w:rsid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sono stati registrati nel</w:t>
      </w:r>
      <w:r w:rsidR="009A6956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comparto del </w:t>
      </w:r>
      <w:r w:rsidR="009A6956" w:rsidRPr="00F90688">
        <w:rPr>
          <w:rFonts w:ascii="Calibri" w:eastAsia="Calibri" w:hAnsi="Calibri" w:cs="Calibri"/>
          <w:b/>
          <w:sz w:val="22"/>
          <w:szCs w:val="22"/>
          <w:lang w:eastAsia="en-US"/>
        </w:rPr>
        <w:t>riso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soprattutto per le varietà utilizzate per i risotti come Arborio e </w:t>
      </w:r>
      <w:r w:rsidR="00F90688">
        <w:rPr>
          <w:rFonts w:ascii="Calibri" w:eastAsia="Calibri" w:hAnsi="Calibri" w:cs="Calibri"/>
          <w:bCs/>
          <w:sz w:val="22"/>
          <w:szCs w:val="22"/>
          <w:lang w:eastAsia="en-US"/>
        </w:rPr>
        <w:t>C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arnaroli, che hanno </w:t>
      </w:r>
      <w:r w:rsidR="00F90688">
        <w:rPr>
          <w:rFonts w:ascii="Calibri" w:eastAsia="Calibri" w:hAnsi="Calibri" w:cs="Calibri"/>
          <w:bCs/>
          <w:sz w:val="22"/>
          <w:szCs w:val="22"/>
          <w:lang w:eastAsia="en-US"/>
        </w:rPr>
        <w:t>subito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A6956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42132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>una contrazione della produzione a causa delle difficili condizioni climatiche registrate sia durante le semine che in fase di raccolta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B42132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>Nelle prime settimane di campagna</w:t>
      </w:r>
      <w:r w:rsidR="00F90688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B42132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il mercato ha quindi registrato uno scenario in cui l’offerta è stata inferiore alla disponibilità di prodotto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>, portando i prezzi a superare</w:t>
      </w:r>
      <w:r w:rsidR="00B42132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il +20%</w:t>
      </w:r>
      <w:r w:rsid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rispetto all’anno scorso</w:t>
      </w:r>
      <w:r w:rsidR="00B42132" w:rsidRPr="009A695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22B7C625" w14:textId="0014E6BA" w:rsidR="00B42132" w:rsidRDefault="00B42132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Tra le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carni, sono continuati a salire i prezzi delle </w:t>
      </w:r>
      <w:r w:rsidRPr="00561ADE">
        <w:rPr>
          <w:rFonts w:ascii="Calibri" w:eastAsia="Calibri" w:hAnsi="Calibri" w:cs="Calibri"/>
          <w:b/>
          <w:sz w:val="22"/>
          <w:szCs w:val="22"/>
          <w:lang w:eastAsia="en-US"/>
        </w:rPr>
        <w:t>carni bovine</w:t>
      </w: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>, segnando a novembre rialzi mensili del +7,2% per la carne di bovino adulto e del +5,6% per la carne di vitell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o, sostenuti anche da un’offerta ridotta</w:t>
      </w: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Dopo il ribasso di ottobre, un mercato ancora pesante, in particolare in avvio di novembre, ha determinato una nuova riduzione mensile dei prezzi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della </w:t>
      </w:r>
      <w:r w:rsidRPr="00561ADE">
        <w:rPr>
          <w:rFonts w:ascii="Calibri" w:eastAsia="Calibri" w:hAnsi="Calibri" w:cs="Calibri"/>
          <w:b/>
          <w:sz w:val="22"/>
          <w:szCs w:val="22"/>
          <w:lang w:eastAsia="en-US"/>
        </w:rPr>
        <w:t>carne di suino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>-15,8%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). Su base annua, la fles</w:t>
      </w:r>
      <w:r w:rsidR="000E73F9">
        <w:rPr>
          <w:rFonts w:ascii="Calibri" w:eastAsia="Calibri" w:hAnsi="Calibri" w:cs="Calibri"/>
          <w:bCs/>
          <w:sz w:val="22"/>
          <w:szCs w:val="22"/>
          <w:lang w:eastAsia="en-US"/>
        </w:rPr>
        <w:t>si</w:t>
      </w:r>
      <w:r w:rsidR="00561ADE">
        <w:rPr>
          <w:rFonts w:ascii="Calibri" w:eastAsia="Calibri" w:hAnsi="Calibri" w:cs="Calibri"/>
          <w:bCs/>
          <w:sz w:val="22"/>
          <w:szCs w:val="22"/>
          <w:lang w:eastAsia="en-US"/>
        </w:rPr>
        <w:t>one è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 quasi il -10</w:t>
      </w: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>%.</w:t>
      </w:r>
    </w:p>
    <w:p w14:paraId="5208B13F" w14:textId="77777777" w:rsidR="00B42132" w:rsidRDefault="00B42132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FBFD218" w14:textId="77128B06" w:rsidR="00864247" w:rsidRDefault="00B42132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Tra i prodotti lattiero-caseari, </w:t>
      </w:r>
      <w:r w:rsidR="00CF1B23" w:rsidRPr="00CF1B2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</w:t>
      </w:r>
      <w:r w:rsidR="00CF1B23" w:rsidRPr="00CF1B23">
        <w:rPr>
          <w:rFonts w:ascii="Calibri" w:eastAsia="Calibri" w:hAnsi="Calibri" w:cs="Calibri"/>
          <w:b/>
          <w:sz w:val="22"/>
          <w:szCs w:val="22"/>
          <w:lang w:eastAsia="en-US"/>
        </w:rPr>
        <w:t>formaggi DOP a lunga stagionatura</w:t>
      </w:r>
      <w:r w:rsidR="00CF1B23" w:rsidRPr="00CF1B2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hanno messo a segno un nuovo aumento mensile (+1,6%), in un mercato che ha continuato a beneficiare in primis del buon andamento della domanda estera. In particolare, i prezzi all’ingrosso del Grana Padano e del Parmigiano Reggiano si sono attestati su livelli storicamente elevati.</w:t>
      </w:r>
      <w:r w:rsidR="00CF1B2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Tra i prodotti zootecnici, le </w:t>
      </w:r>
      <w:r w:rsidR="00DF5216" w:rsidRPr="00DF5216">
        <w:rPr>
          <w:rFonts w:ascii="Calibri" w:eastAsia="Calibri" w:hAnsi="Calibri" w:cs="Calibri"/>
          <w:b/>
          <w:sz w:val="22"/>
          <w:szCs w:val="22"/>
          <w:lang w:eastAsia="en-US"/>
        </w:rPr>
        <w:t>uova</w:t>
      </w:r>
      <w:r w:rsidRPr="00B4213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hanno proseguito la tendenza al rialzo iniziata a settembre. Nell’arco di tre mesi, tra settembre e novembre, i prezzi sono cresciuti di quasi l’11% per effetto di una ridotta disponibilità di prodotto, complici anche i casi di influenza aviaria riscontrati nel nostro paese. Su base annua, l’aumento si è attestato al +5,2%. </w:t>
      </w:r>
    </w:p>
    <w:p w14:paraId="52093D43" w14:textId="77777777" w:rsidR="00DF5216" w:rsidRDefault="00DF5216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69A8E7B" w14:textId="388F23C6" w:rsidR="00DF5216" w:rsidRDefault="00DF5216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Per quanto riguarda l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’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olio di oliva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invece, si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registra un calo del -3,5% tra ottobre e novembre, influenzato </w:t>
      </w:r>
      <w:r w:rsidR="00CF1B23">
        <w:rPr>
          <w:rFonts w:ascii="Calibri" w:eastAsia="Calibri" w:hAnsi="Calibri" w:cs="Calibri"/>
          <w:bCs/>
          <w:sz w:val="22"/>
          <w:szCs w:val="22"/>
          <w:lang w:eastAsia="en-US"/>
        </w:rPr>
        <w:t>dall’arrivo sul mercato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F1B23">
        <w:rPr>
          <w:rFonts w:ascii="Calibri" w:eastAsia="Calibri" w:hAnsi="Calibri" w:cs="Calibri"/>
          <w:bCs/>
          <w:sz w:val="22"/>
          <w:szCs w:val="22"/>
          <w:lang w:eastAsia="en-US"/>
        </w:rPr>
        <w:t>della nuova produzione nazionale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dalla flessione delle quotazioni in Spagna.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Tuttavia, </w:t>
      </w:r>
      <w:r w:rsidR="00CF1B23">
        <w:rPr>
          <w:rFonts w:ascii="Calibri" w:eastAsia="Calibri" w:hAnsi="Calibri" w:cs="Calibri"/>
          <w:bCs/>
          <w:sz w:val="22"/>
          <w:szCs w:val="22"/>
          <w:lang w:eastAsia="en-US"/>
        </w:rPr>
        <w:t>in avvio di dicembre i prezzi sono tornati a mostrare dei segnali di rialzo. S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u base annua, i prezzi mantengono comunque una crescita del +5,4%.</w:t>
      </w:r>
      <w:r w:rsidR="00CF1B2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1417B0C5" w14:textId="4241746A" w:rsidR="00DF5216" w:rsidRDefault="00DF5216" w:rsidP="008F2A6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AC74927" w14:textId="292A39ED" w:rsidR="00DF5216" w:rsidRPr="001D132A" w:rsidRDefault="00DF5216" w:rsidP="00DF5216">
      <w:pPr>
        <w:pStyle w:val="Stile1"/>
        <w:contextualSpacing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Infine, per quanto riguarda il settore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en-US"/>
        </w:rPr>
        <w:t>orotfrutticolo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si registra un calo dei prezzi all’ingrosso per la maggior parte degli ortaggi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della frutta e degli agrumi, complice il clima favorevole che ha spinto le produzioni senza danneggiarle.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Il calo più marcato riguarda le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clementine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, il cui valore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è sceso di quasi il 30% rispetto a ottobre. In Puglia, Calabria e Basilicata, il clima favorevole ha garantito per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la varietà “Comune”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oltre ad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una produzione abbondante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una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buona qualità. Anche i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limoni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con la varietà </w:t>
      </w:r>
      <w:proofErr w:type="spellStart"/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Primofiore</w:t>
      </w:r>
      <w:proofErr w:type="spellEnd"/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mostrano un ribasso del -21,6% rispetto al mese precedente, posizionandosi su livelli simili a quelli di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novembre 2023 (-2,8%). Le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arance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registrano un calo del -13,1% rispetto a ottobre, con una presenza quasi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esclusiva di produzioni nazionali del gruppo </w:t>
      </w:r>
      <w:proofErr w:type="spellStart"/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Navel</w:t>
      </w:r>
      <w:proofErr w:type="spellEnd"/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una quantità limitata di prodotto estero della scorsa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stagione.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Tra gli ortaggi,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zucchine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melanzane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pomodori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mostrano un calo medio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del -10,3%. Fa eccezione il cetriolo, che segna un aumento dell’11% rispetto al mese precedente.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Inoltre, l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temperature miti del mese hanno favorito un incremento della produzione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anche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lattughe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insalate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>, i cui prezzi sono diminuiti di oltre il 15%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Come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registrato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ad ottobre,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infine, anche a novembre 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 registrano ulteriori cali significativi per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cavolfiori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(-53,3%),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finocchi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(-42,9%) e </w:t>
      </w:r>
      <w:r w:rsidRPr="00DF5216">
        <w:rPr>
          <w:rFonts w:ascii="Calibri" w:eastAsia="Calibri" w:hAnsi="Calibri" w:cs="Calibri"/>
          <w:b/>
          <w:sz w:val="22"/>
          <w:szCs w:val="22"/>
          <w:lang w:eastAsia="en-US"/>
        </w:rPr>
        <w:t>cavoli broccoli</w:t>
      </w:r>
      <w:r w:rsidRPr="00DF52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(-36,5%)</w:t>
      </w:r>
      <w:r w:rsidR="00F90688">
        <w:rPr>
          <w:rFonts w:ascii="Calibri" w:eastAsia="Calibri" w:hAnsi="Calibri" w:cs="Calibri"/>
          <w:bCs/>
          <w:sz w:val="22"/>
          <w:szCs w:val="22"/>
          <w:lang w:eastAsia="en-US"/>
        </w:rPr>
        <w:t>, nel pieno della loro campagna produttiva.</w:t>
      </w:r>
    </w:p>
    <w:p w14:paraId="1BE50EBB" w14:textId="38AE65A8" w:rsidR="00DF5216" w:rsidRPr="001D132A" w:rsidRDefault="00DF5216" w:rsidP="00DF5216">
      <w:pPr>
        <w:pStyle w:val="Stile1"/>
        <w:spacing w:after="0"/>
        <w:contextualSpacing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sectPr w:rsidR="00DF5216" w:rsidRPr="001D132A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229E" w14:textId="77777777" w:rsidR="00A701D3" w:rsidRDefault="00A701D3">
      <w:r>
        <w:separator/>
      </w:r>
    </w:p>
  </w:endnote>
  <w:endnote w:type="continuationSeparator" w:id="0">
    <w:p w14:paraId="47AC1A76" w14:textId="77777777" w:rsidR="00A701D3" w:rsidRDefault="00A7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r w:rsidR="00533795">
      <w:fldChar w:fldCharType="begin"/>
    </w:r>
    <w:r w:rsidR="00533795" w:rsidRPr="000E73F9">
      <w:rPr>
        <w:lang w:val="en-US"/>
      </w:rPr>
      <w:instrText>HYPERLINK "http://www.unioncamere.gov.it"</w:instrText>
    </w:r>
    <w:r w:rsidR="00533795">
      <w:fldChar w:fldCharType="separate"/>
    </w:r>
    <w:r w:rsidR="00533795" w:rsidRPr="008F166A">
      <w:rPr>
        <w:lang w:val="en-GB"/>
      </w:rPr>
      <w:t>www.unioncamere.gov.it</w:t>
    </w:r>
    <w:r w:rsidR="00533795">
      <w:fldChar w:fldCharType="end"/>
    </w:r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CD60" w14:textId="77777777" w:rsidR="00A701D3" w:rsidRDefault="00A701D3">
      <w:r>
        <w:separator/>
      </w:r>
    </w:p>
  </w:footnote>
  <w:footnote w:type="continuationSeparator" w:id="0">
    <w:p w14:paraId="2641FB25" w14:textId="77777777" w:rsidR="00A701D3" w:rsidRDefault="00A7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9.4pt;height:49.4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6FFF"/>
    <w:rsid w:val="000072A3"/>
    <w:rsid w:val="00011FEE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1A8E"/>
    <w:rsid w:val="00062116"/>
    <w:rsid w:val="000658D4"/>
    <w:rsid w:val="00065EAB"/>
    <w:rsid w:val="00066E10"/>
    <w:rsid w:val="00067432"/>
    <w:rsid w:val="0007352A"/>
    <w:rsid w:val="00073B4F"/>
    <w:rsid w:val="000742A4"/>
    <w:rsid w:val="00085F17"/>
    <w:rsid w:val="00091675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810"/>
    <w:rsid w:val="000E4A2D"/>
    <w:rsid w:val="000E669F"/>
    <w:rsid w:val="000E6FE3"/>
    <w:rsid w:val="000E73F9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132A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2794"/>
    <w:rsid w:val="00204651"/>
    <w:rsid w:val="002049DF"/>
    <w:rsid w:val="00204FD5"/>
    <w:rsid w:val="00210367"/>
    <w:rsid w:val="00211D1B"/>
    <w:rsid w:val="00212CA2"/>
    <w:rsid w:val="00213423"/>
    <w:rsid w:val="002146A4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19B1"/>
    <w:rsid w:val="00263A51"/>
    <w:rsid w:val="00264439"/>
    <w:rsid w:val="0026580C"/>
    <w:rsid w:val="00265C13"/>
    <w:rsid w:val="002664A3"/>
    <w:rsid w:val="00267440"/>
    <w:rsid w:val="0027205F"/>
    <w:rsid w:val="00272216"/>
    <w:rsid w:val="00281E9E"/>
    <w:rsid w:val="002826D4"/>
    <w:rsid w:val="00282D87"/>
    <w:rsid w:val="00283E30"/>
    <w:rsid w:val="002842EE"/>
    <w:rsid w:val="002848E2"/>
    <w:rsid w:val="00290559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46470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B6A7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4DBB"/>
    <w:rsid w:val="003E5F6A"/>
    <w:rsid w:val="003E683C"/>
    <w:rsid w:val="003E7B9B"/>
    <w:rsid w:val="003F3300"/>
    <w:rsid w:val="003F569C"/>
    <w:rsid w:val="0040095F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37A8D"/>
    <w:rsid w:val="00440ACE"/>
    <w:rsid w:val="00446375"/>
    <w:rsid w:val="004510B3"/>
    <w:rsid w:val="0045368A"/>
    <w:rsid w:val="00453D90"/>
    <w:rsid w:val="00462B21"/>
    <w:rsid w:val="00467345"/>
    <w:rsid w:val="00471A94"/>
    <w:rsid w:val="00471BF2"/>
    <w:rsid w:val="00472186"/>
    <w:rsid w:val="00475936"/>
    <w:rsid w:val="00475B6C"/>
    <w:rsid w:val="004764FA"/>
    <w:rsid w:val="00495EA8"/>
    <w:rsid w:val="004965EF"/>
    <w:rsid w:val="00497008"/>
    <w:rsid w:val="004A3390"/>
    <w:rsid w:val="004A4393"/>
    <w:rsid w:val="004A6843"/>
    <w:rsid w:val="004B0BF2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03FF"/>
    <w:rsid w:val="00522A2C"/>
    <w:rsid w:val="00524DBE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1ADE"/>
    <w:rsid w:val="00566EE8"/>
    <w:rsid w:val="00571646"/>
    <w:rsid w:val="00572851"/>
    <w:rsid w:val="00575C46"/>
    <w:rsid w:val="005830A3"/>
    <w:rsid w:val="0058333A"/>
    <w:rsid w:val="00587883"/>
    <w:rsid w:val="005922F2"/>
    <w:rsid w:val="005A0CC3"/>
    <w:rsid w:val="005A42CE"/>
    <w:rsid w:val="005A4464"/>
    <w:rsid w:val="005A4D1F"/>
    <w:rsid w:val="005B0667"/>
    <w:rsid w:val="005B3473"/>
    <w:rsid w:val="005B4A39"/>
    <w:rsid w:val="005B5A4F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1CEA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34D9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749C8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2DF7"/>
    <w:rsid w:val="006C3D08"/>
    <w:rsid w:val="006C4053"/>
    <w:rsid w:val="006C5714"/>
    <w:rsid w:val="006D1DDB"/>
    <w:rsid w:val="006D2215"/>
    <w:rsid w:val="006D3554"/>
    <w:rsid w:val="006E2167"/>
    <w:rsid w:val="006E2DE2"/>
    <w:rsid w:val="006E33B4"/>
    <w:rsid w:val="006E54EE"/>
    <w:rsid w:val="006E6578"/>
    <w:rsid w:val="006F30B8"/>
    <w:rsid w:val="006F36E1"/>
    <w:rsid w:val="006F6B71"/>
    <w:rsid w:val="006F7E0E"/>
    <w:rsid w:val="0070168B"/>
    <w:rsid w:val="00702843"/>
    <w:rsid w:val="00702E5B"/>
    <w:rsid w:val="00703B56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2311"/>
    <w:rsid w:val="0073360A"/>
    <w:rsid w:val="00735419"/>
    <w:rsid w:val="00736BCC"/>
    <w:rsid w:val="007445AB"/>
    <w:rsid w:val="00744CFD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17BEB"/>
    <w:rsid w:val="00820566"/>
    <w:rsid w:val="00823440"/>
    <w:rsid w:val="00824480"/>
    <w:rsid w:val="00826849"/>
    <w:rsid w:val="00832013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299D"/>
    <w:rsid w:val="00864247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2B73"/>
    <w:rsid w:val="008C45D8"/>
    <w:rsid w:val="008C5430"/>
    <w:rsid w:val="008C5606"/>
    <w:rsid w:val="008D0AE8"/>
    <w:rsid w:val="008D2929"/>
    <w:rsid w:val="008D29BF"/>
    <w:rsid w:val="008D62F2"/>
    <w:rsid w:val="008E0361"/>
    <w:rsid w:val="008E5B15"/>
    <w:rsid w:val="008E6720"/>
    <w:rsid w:val="008E75C6"/>
    <w:rsid w:val="008F166A"/>
    <w:rsid w:val="008F2997"/>
    <w:rsid w:val="008F2A6A"/>
    <w:rsid w:val="00900438"/>
    <w:rsid w:val="00903E4C"/>
    <w:rsid w:val="0090717B"/>
    <w:rsid w:val="00910DD4"/>
    <w:rsid w:val="00915069"/>
    <w:rsid w:val="00922B43"/>
    <w:rsid w:val="0093062B"/>
    <w:rsid w:val="00932F28"/>
    <w:rsid w:val="00933E40"/>
    <w:rsid w:val="00934B96"/>
    <w:rsid w:val="00935073"/>
    <w:rsid w:val="0093779A"/>
    <w:rsid w:val="0094186A"/>
    <w:rsid w:val="009533DE"/>
    <w:rsid w:val="009566D2"/>
    <w:rsid w:val="009566D3"/>
    <w:rsid w:val="009574B0"/>
    <w:rsid w:val="0095757A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370"/>
    <w:rsid w:val="009935BF"/>
    <w:rsid w:val="00993DBE"/>
    <w:rsid w:val="00997D99"/>
    <w:rsid w:val="009A1242"/>
    <w:rsid w:val="009A612E"/>
    <w:rsid w:val="009A6956"/>
    <w:rsid w:val="009B29A8"/>
    <w:rsid w:val="009B3B0F"/>
    <w:rsid w:val="009C1E72"/>
    <w:rsid w:val="009C5693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5E64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2435"/>
    <w:rsid w:val="00A63ABE"/>
    <w:rsid w:val="00A67B02"/>
    <w:rsid w:val="00A701D3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13ED"/>
    <w:rsid w:val="00B26FF3"/>
    <w:rsid w:val="00B338C2"/>
    <w:rsid w:val="00B3577E"/>
    <w:rsid w:val="00B40243"/>
    <w:rsid w:val="00B4150A"/>
    <w:rsid w:val="00B42132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D6C86"/>
    <w:rsid w:val="00BE224B"/>
    <w:rsid w:val="00BE7ED1"/>
    <w:rsid w:val="00BF0D54"/>
    <w:rsid w:val="00BF4FD0"/>
    <w:rsid w:val="00C00FD5"/>
    <w:rsid w:val="00C01C86"/>
    <w:rsid w:val="00C1025C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1121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1B23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527A"/>
    <w:rsid w:val="00D56A61"/>
    <w:rsid w:val="00D56B4F"/>
    <w:rsid w:val="00D56FF6"/>
    <w:rsid w:val="00D6251C"/>
    <w:rsid w:val="00D67A3C"/>
    <w:rsid w:val="00D7350E"/>
    <w:rsid w:val="00D74A15"/>
    <w:rsid w:val="00D8024E"/>
    <w:rsid w:val="00D838F2"/>
    <w:rsid w:val="00D83B9F"/>
    <w:rsid w:val="00D854C6"/>
    <w:rsid w:val="00D85E26"/>
    <w:rsid w:val="00D8691F"/>
    <w:rsid w:val="00D96A74"/>
    <w:rsid w:val="00DA3569"/>
    <w:rsid w:val="00DB6EBF"/>
    <w:rsid w:val="00DD0F68"/>
    <w:rsid w:val="00DD611D"/>
    <w:rsid w:val="00DE0F1C"/>
    <w:rsid w:val="00DE1B7D"/>
    <w:rsid w:val="00DE37A7"/>
    <w:rsid w:val="00DE4814"/>
    <w:rsid w:val="00DE656F"/>
    <w:rsid w:val="00DE76BA"/>
    <w:rsid w:val="00DF358A"/>
    <w:rsid w:val="00DF4407"/>
    <w:rsid w:val="00DF47D3"/>
    <w:rsid w:val="00DF5216"/>
    <w:rsid w:val="00DF7A7A"/>
    <w:rsid w:val="00E0199A"/>
    <w:rsid w:val="00E01B2E"/>
    <w:rsid w:val="00E0232E"/>
    <w:rsid w:val="00E04CDB"/>
    <w:rsid w:val="00E06CB0"/>
    <w:rsid w:val="00E11354"/>
    <w:rsid w:val="00E13182"/>
    <w:rsid w:val="00E1491F"/>
    <w:rsid w:val="00E17B1C"/>
    <w:rsid w:val="00E24AF6"/>
    <w:rsid w:val="00E24C31"/>
    <w:rsid w:val="00E33AEF"/>
    <w:rsid w:val="00E371D3"/>
    <w:rsid w:val="00E40377"/>
    <w:rsid w:val="00E40976"/>
    <w:rsid w:val="00E448FD"/>
    <w:rsid w:val="00E50532"/>
    <w:rsid w:val="00E506AB"/>
    <w:rsid w:val="00E52543"/>
    <w:rsid w:val="00E525B5"/>
    <w:rsid w:val="00E5371D"/>
    <w:rsid w:val="00E54A6A"/>
    <w:rsid w:val="00E55F72"/>
    <w:rsid w:val="00E579FE"/>
    <w:rsid w:val="00E659A9"/>
    <w:rsid w:val="00E706F6"/>
    <w:rsid w:val="00E75288"/>
    <w:rsid w:val="00E76281"/>
    <w:rsid w:val="00E775D9"/>
    <w:rsid w:val="00E805FA"/>
    <w:rsid w:val="00E87597"/>
    <w:rsid w:val="00E8791D"/>
    <w:rsid w:val="00E97D27"/>
    <w:rsid w:val="00EA145B"/>
    <w:rsid w:val="00EA14BF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0688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0EC7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4129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Microsoft Office User</cp:lastModifiedBy>
  <cp:revision>3</cp:revision>
  <cp:lastPrinted>2020-12-23T09:54:00Z</cp:lastPrinted>
  <dcterms:created xsi:type="dcterms:W3CDTF">2024-12-20T12:23:00Z</dcterms:created>
  <dcterms:modified xsi:type="dcterms:W3CDTF">2024-12-20T12:46:00Z</dcterms:modified>
</cp:coreProperties>
</file>