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602D3" w14:textId="77777777" w:rsidR="000F4912" w:rsidRDefault="000F4912">
      <w:pPr>
        <w:spacing w:after="0" w:line="240" w:lineRule="auto"/>
        <w:rPr>
          <w:rFonts w:ascii="Calibri" w:eastAsia="Calibri" w:hAnsi="Calibri" w:cs="Calibri"/>
          <w:b/>
          <w:sz w:val="28"/>
        </w:rPr>
      </w:pPr>
    </w:p>
    <w:p w14:paraId="74F7509C" w14:textId="77777777" w:rsidR="000F4912" w:rsidRDefault="0049051D">
      <w:pPr>
        <w:spacing w:after="0" w:line="240" w:lineRule="auto"/>
        <w:jc w:val="center"/>
        <w:rPr>
          <w:rFonts w:ascii="Calibri" w:eastAsia="Calibri" w:hAnsi="Calibri" w:cs="Calibri"/>
          <w:b/>
          <w:sz w:val="30"/>
        </w:rPr>
      </w:pPr>
      <w:r>
        <w:rPr>
          <w:rFonts w:ascii="Calibri" w:eastAsia="Calibri" w:hAnsi="Calibri" w:cs="Calibri"/>
          <w:b/>
          <w:sz w:val="30"/>
        </w:rPr>
        <w:t xml:space="preserve">Alt-Finance Day 2022: 2,6 miliardi di euro le risorse mobilitate dalla finanza alternativa nel secondo semestre 2022; un mercato che cresce, anche se meno velocemente rispetto al passato </w:t>
      </w:r>
    </w:p>
    <w:p w14:paraId="4EDC6988" w14:textId="77777777" w:rsidR="000F4912" w:rsidRDefault="0049051D">
      <w:pPr>
        <w:spacing w:after="0" w:line="240" w:lineRule="auto"/>
        <w:jc w:val="center"/>
        <w:rPr>
          <w:rFonts w:ascii="Calibri" w:eastAsia="Calibri" w:hAnsi="Calibri" w:cs="Calibri"/>
          <w:b/>
          <w:sz w:val="30"/>
        </w:rPr>
      </w:pPr>
      <w:r>
        <w:rPr>
          <w:rFonts w:ascii="Calibri" w:eastAsia="Calibri" w:hAnsi="Calibri" w:cs="Calibri"/>
          <w:b/>
          <w:sz w:val="30"/>
        </w:rPr>
        <w:t>Ecco i risultati del Report presentato durante la mattinata di lavor</w:t>
      </w:r>
      <w:r>
        <w:rPr>
          <w:rFonts w:ascii="Calibri" w:eastAsia="Calibri" w:hAnsi="Calibri" w:cs="Calibri"/>
          <w:b/>
          <w:sz w:val="30"/>
        </w:rPr>
        <w:t>i</w:t>
      </w:r>
    </w:p>
    <w:p w14:paraId="78C95FCB" w14:textId="77777777" w:rsidR="000F4912" w:rsidRDefault="000F4912">
      <w:pPr>
        <w:spacing w:after="0" w:line="240" w:lineRule="auto"/>
        <w:rPr>
          <w:rFonts w:ascii="Calibri" w:eastAsia="Calibri" w:hAnsi="Calibri" w:cs="Calibri"/>
          <w:sz w:val="24"/>
        </w:rPr>
      </w:pPr>
    </w:p>
    <w:p w14:paraId="606CE355" w14:textId="77777777" w:rsidR="000F4912" w:rsidRDefault="000F4912">
      <w:pPr>
        <w:spacing w:after="0" w:line="240" w:lineRule="auto"/>
        <w:rPr>
          <w:rFonts w:ascii="Calibri" w:eastAsia="Calibri" w:hAnsi="Calibri" w:cs="Calibri"/>
          <w:sz w:val="24"/>
        </w:rPr>
      </w:pPr>
    </w:p>
    <w:p w14:paraId="4C5A25FF" w14:textId="77777777" w:rsidR="000F4912" w:rsidRDefault="000F4912">
      <w:pPr>
        <w:spacing w:after="0" w:line="240" w:lineRule="auto"/>
        <w:rPr>
          <w:rFonts w:ascii="Calibri" w:eastAsia="Calibri" w:hAnsi="Calibri" w:cs="Calibri"/>
          <w:sz w:val="24"/>
        </w:rPr>
      </w:pPr>
    </w:p>
    <w:p w14:paraId="3970739D"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t xml:space="preserve">Milano, 24 novembre 2022 – Le risorse mobilitate nei primi sei mesi del 2022 dal mercato della finanza alternativa al credito bancario per le PMI, sono state pari a </w:t>
      </w:r>
      <w:r>
        <w:rPr>
          <w:rFonts w:ascii="Calibri" w:eastAsia="Calibri" w:hAnsi="Calibri" w:cs="Calibri"/>
          <w:b/>
          <w:sz w:val="24"/>
        </w:rPr>
        <w:t xml:space="preserve">2,6 miliardi di euro </w:t>
      </w:r>
      <w:r>
        <w:rPr>
          <w:rFonts w:ascii="Calibri" w:eastAsia="Calibri" w:hAnsi="Calibri" w:cs="Calibri"/>
          <w:sz w:val="24"/>
        </w:rPr>
        <w:t>(</w:t>
      </w:r>
      <w:r>
        <w:rPr>
          <w:rFonts w:ascii="Calibri" w:eastAsia="Calibri" w:hAnsi="Calibri" w:cs="Calibri"/>
          <w:b/>
          <w:sz w:val="24"/>
        </w:rPr>
        <w:t>+32%</w:t>
      </w:r>
      <w:r>
        <w:rPr>
          <w:rFonts w:ascii="Calibri" w:eastAsia="Calibri" w:hAnsi="Calibri" w:cs="Calibri"/>
          <w:sz w:val="24"/>
        </w:rPr>
        <w:t xml:space="preserve"> rispetto allo stesso periodo dell’anno precedente), un otti</w:t>
      </w:r>
      <w:r>
        <w:rPr>
          <w:rFonts w:ascii="Calibri" w:eastAsia="Calibri" w:hAnsi="Calibri" w:cs="Calibri"/>
          <w:sz w:val="24"/>
        </w:rPr>
        <w:t>mo risultato se si considerano i 4,5 miliardi di euro mobilitati nel 2021 e i 3,2 miliardi di euro del 2020. Una crescita che ha interessato in particolare gli strumenti di debito (</w:t>
      </w:r>
      <w:proofErr w:type="spellStart"/>
      <w:r>
        <w:rPr>
          <w:rFonts w:ascii="Calibri" w:eastAsia="Calibri" w:hAnsi="Calibri" w:cs="Calibri"/>
          <w:sz w:val="24"/>
        </w:rPr>
        <w:t>direct</w:t>
      </w:r>
      <w:proofErr w:type="spellEnd"/>
      <w:r>
        <w:rPr>
          <w:rFonts w:ascii="Calibri" w:eastAsia="Calibri" w:hAnsi="Calibri" w:cs="Calibri"/>
          <w:sz w:val="24"/>
        </w:rPr>
        <w:t xml:space="preserve"> lending e </w:t>
      </w:r>
      <w:proofErr w:type="spellStart"/>
      <w:r>
        <w:rPr>
          <w:rFonts w:ascii="Calibri" w:eastAsia="Calibri" w:hAnsi="Calibri" w:cs="Calibri"/>
          <w:sz w:val="24"/>
        </w:rPr>
        <w:t>minibond</w:t>
      </w:r>
      <w:proofErr w:type="spellEnd"/>
      <w:r>
        <w:rPr>
          <w:rFonts w:ascii="Calibri" w:eastAsia="Calibri" w:hAnsi="Calibri" w:cs="Calibri"/>
          <w:sz w:val="24"/>
        </w:rPr>
        <w:t>) a scapito dell’equity che ha registrato maggiori</w:t>
      </w:r>
      <w:r>
        <w:rPr>
          <w:rFonts w:ascii="Calibri" w:eastAsia="Calibri" w:hAnsi="Calibri" w:cs="Calibri"/>
          <w:sz w:val="24"/>
        </w:rPr>
        <w:t xml:space="preserve"> difficoltà. Questo quanto emerso dai dati riportati nel </w:t>
      </w:r>
      <w:r>
        <w:rPr>
          <w:rFonts w:ascii="Calibri" w:eastAsia="Calibri" w:hAnsi="Calibri" w:cs="Calibri"/>
          <w:b/>
          <w:sz w:val="24"/>
        </w:rPr>
        <w:t>5° Report sulla Finanza Alternativa per le PMI</w:t>
      </w:r>
      <w:r>
        <w:rPr>
          <w:rFonts w:ascii="Calibri" w:eastAsia="Calibri" w:hAnsi="Calibri" w:cs="Calibri"/>
          <w:sz w:val="24"/>
        </w:rPr>
        <w:t xml:space="preserve">, presentata questa mattina da </w:t>
      </w:r>
      <w:r>
        <w:rPr>
          <w:rFonts w:ascii="Calibri" w:eastAsia="Calibri" w:hAnsi="Calibri" w:cs="Calibri"/>
          <w:b/>
          <w:sz w:val="24"/>
        </w:rPr>
        <w:t>Giancarlo Giudici</w:t>
      </w:r>
      <w:r>
        <w:rPr>
          <w:rFonts w:ascii="Calibri" w:eastAsia="Calibri" w:hAnsi="Calibri" w:cs="Calibri"/>
          <w:sz w:val="24"/>
        </w:rPr>
        <w:t xml:space="preserve">, professore ordinario del Politecnico di Milano e Direttore Scientifico dell’Osservatorio </w:t>
      </w:r>
      <w:proofErr w:type="spellStart"/>
      <w:r>
        <w:rPr>
          <w:rFonts w:ascii="Calibri" w:eastAsia="Calibri" w:hAnsi="Calibri" w:cs="Calibri"/>
          <w:sz w:val="24"/>
        </w:rPr>
        <w:t>Crowdinvesting</w:t>
      </w:r>
      <w:proofErr w:type="spellEnd"/>
      <w:r>
        <w:rPr>
          <w:rFonts w:ascii="Calibri" w:eastAsia="Calibri" w:hAnsi="Calibri" w:cs="Calibri"/>
          <w:sz w:val="24"/>
        </w:rPr>
        <w:t>, nel corso dell’edizione 2022 dell’</w:t>
      </w:r>
      <w:r>
        <w:rPr>
          <w:rFonts w:ascii="Calibri" w:eastAsia="Calibri" w:hAnsi="Calibri" w:cs="Calibri"/>
          <w:b/>
          <w:sz w:val="24"/>
        </w:rPr>
        <w:t>Alt-Finance Day – La giornata della Finanza Alternativa</w:t>
      </w:r>
      <w:r>
        <w:rPr>
          <w:rFonts w:ascii="Calibri" w:eastAsia="Calibri" w:hAnsi="Calibri" w:cs="Calibri"/>
          <w:sz w:val="24"/>
        </w:rPr>
        <w:t>, organizzata da</w:t>
      </w:r>
      <w:r>
        <w:rPr>
          <w:rFonts w:ascii="Calibri" w:eastAsia="Calibri" w:hAnsi="Calibri" w:cs="Calibri"/>
          <w:b/>
          <w:sz w:val="24"/>
        </w:rPr>
        <w:t xml:space="preserve"> </w:t>
      </w:r>
      <w:proofErr w:type="spellStart"/>
      <w:r>
        <w:rPr>
          <w:rFonts w:ascii="Calibri" w:eastAsia="Calibri" w:hAnsi="Calibri" w:cs="Calibri"/>
          <w:b/>
          <w:sz w:val="24"/>
        </w:rPr>
        <w:t>Innexta</w:t>
      </w:r>
      <w:proofErr w:type="spellEnd"/>
      <w:r>
        <w:rPr>
          <w:rFonts w:ascii="Calibri" w:eastAsia="Calibri" w:hAnsi="Calibri" w:cs="Calibri"/>
          <w:b/>
          <w:sz w:val="24"/>
        </w:rPr>
        <w:t xml:space="preserve"> </w:t>
      </w:r>
      <w:r>
        <w:rPr>
          <w:rFonts w:ascii="Calibri" w:eastAsia="Calibri" w:hAnsi="Calibri" w:cs="Calibri"/>
          <w:sz w:val="24"/>
        </w:rPr>
        <w:t>in collaborazione con</w:t>
      </w:r>
      <w:r>
        <w:rPr>
          <w:rFonts w:ascii="Calibri" w:eastAsia="Calibri" w:hAnsi="Calibri" w:cs="Calibri"/>
          <w:b/>
          <w:sz w:val="24"/>
        </w:rPr>
        <w:t xml:space="preserve"> School of Management del Politecnico di Milano</w:t>
      </w:r>
      <w:r>
        <w:rPr>
          <w:rFonts w:ascii="Calibri" w:eastAsia="Calibri" w:hAnsi="Calibri" w:cs="Calibri"/>
          <w:sz w:val="24"/>
        </w:rPr>
        <w:t>,</w:t>
      </w:r>
      <w:r>
        <w:rPr>
          <w:rFonts w:ascii="Calibri" w:eastAsia="Calibri" w:hAnsi="Calibri" w:cs="Calibri"/>
          <w:b/>
          <w:sz w:val="24"/>
        </w:rPr>
        <w:t xml:space="preserve"> Camera di commercio di Milano Monza Brianza Lodi </w:t>
      </w:r>
      <w:r>
        <w:rPr>
          <w:rFonts w:ascii="Calibri" w:eastAsia="Calibri" w:hAnsi="Calibri" w:cs="Calibri"/>
          <w:sz w:val="24"/>
        </w:rPr>
        <w:t xml:space="preserve">e </w:t>
      </w:r>
      <w:r>
        <w:rPr>
          <w:rFonts w:ascii="Calibri" w:eastAsia="Calibri" w:hAnsi="Calibri" w:cs="Calibri"/>
          <w:b/>
          <w:sz w:val="24"/>
        </w:rPr>
        <w:t>Unioncamere Naziona</w:t>
      </w:r>
      <w:r>
        <w:rPr>
          <w:rFonts w:ascii="Calibri" w:eastAsia="Calibri" w:hAnsi="Calibri" w:cs="Calibri"/>
          <w:b/>
          <w:sz w:val="24"/>
        </w:rPr>
        <w:t>le</w:t>
      </w:r>
      <w:r>
        <w:rPr>
          <w:rFonts w:ascii="Calibri" w:eastAsia="Calibri" w:hAnsi="Calibri" w:cs="Calibri"/>
          <w:sz w:val="24"/>
        </w:rPr>
        <w:t>.</w:t>
      </w:r>
    </w:p>
    <w:p w14:paraId="2A102EEB"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t xml:space="preserve">La ricerca è stata redatta con l’obiettivo di </w:t>
      </w:r>
      <w:r>
        <w:rPr>
          <w:rFonts w:ascii="Calibri" w:eastAsia="Calibri" w:hAnsi="Calibri" w:cs="Calibri"/>
          <w:b/>
          <w:sz w:val="24"/>
        </w:rPr>
        <w:t>analizzare il mercato della finanza ‘alternativa’</w:t>
      </w:r>
      <w:r>
        <w:rPr>
          <w:rFonts w:ascii="Calibri" w:eastAsia="Calibri" w:hAnsi="Calibri" w:cs="Calibri"/>
          <w:sz w:val="24"/>
        </w:rPr>
        <w:t xml:space="preserve"> (o sotto alcuni punti di vista ‘complementare’) al credito bancario per le PMI, per poter disporre di spunti ed elementi utili per la definizione di policy </w:t>
      </w:r>
      <w:r>
        <w:rPr>
          <w:rFonts w:ascii="Calibri" w:eastAsia="Calibri" w:hAnsi="Calibri" w:cs="Calibri"/>
          <w:sz w:val="24"/>
        </w:rPr>
        <w:t xml:space="preserve">a favore del sistema imprenditoriale in un momento particolare come quello attuale, caratterizzato da instabilità, costi elevati delle materie prime e dell’energia, aumento dei tassi di interesse e difficoltà a reperire finanza. </w:t>
      </w:r>
    </w:p>
    <w:p w14:paraId="49E4C1E4" w14:textId="77777777" w:rsidR="000F4912" w:rsidRDefault="0049051D">
      <w:pPr>
        <w:spacing w:after="0" w:line="240" w:lineRule="auto"/>
        <w:jc w:val="both"/>
        <w:rPr>
          <w:rFonts w:ascii="Minion Pro" w:eastAsia="Minion Pro" w:hAnsi="Minion Pro" w:cs="Minion Pro"/>
          <w:b/>
          <w:color w:val="000000"/>
          <w:spacing w:val="-2"/>
          <w:sz w:val="24"/>
        </w:rPr>
      </w:pPr>
      <w:r>
        <w:rPr>
          <w:rFonts w:ascii="Calibri" w:eastAsia="Calibri" w:hAnsi="Calibri" w:cs="Calibri"/>
          <w:sz w:val="24"/>
        </w:rPr>
        <w:t>All’interno del report son</w:t>
      </w:r>
      <w:r>
        <w:rPr>
          <w:rFonts w:ascii="Calibri" w:eastAsia="Calibri" w:hAnsi="Calibri" w:cs="Calibri"/>
          <w:sz w:val="24"/>
        </w:rPr>
        <w:t xml:space="preserve">o riportati diversi </w:t>
      </w:r>
      <w:r>
        <w:rPr>
          <w:rFonts w:ascii="Calibri" w:eastAsia="Calibri" w:hAnsi="Calibri" w:cs="Calibri"/>
          <w:b/>
          <w:sz w:val="24"/>
        </w:rPr>
        <w:t>casi aziendali di imprese</w:t>
      </w:r>
      <w:r>
        <w:rPr>
          <w:rFonts w:ascii="Calibri" w:eastAsia="Calibri" w:hAnsi="Calibri" w:cs="Calibri"/>
          <w:sz w:val="24"/>
        </w:rPr>
        <w:t xml:space="preserve"> che, grazie al ricorso agli strumenti di finanza alternativa hanno incrementato la propria </w:t>
      </w:r>
      <w:r>
        <w:rPr>
          <w:rFonts w:ascii="Calibri" w:eastAsia="Calibri" w:hAnsi="Calibri" w:cs="Calibri"/>
          <w:b/>
          <w:sz w:val="24"/>
        </w:rPr>
        <w:t>competitività</w:t>
      </w:r>
      <w:r>
        <w:rPr>
          <w:rFonts w:ascii="Calibri" w:eastAsia="Calibri" w:hAnsi="Calibri" w:cs="Calibri"/>
          <w:sz w:val="24"/>
        </w:rPr>
        <w:t xml:space="preserve"> ed ottenuto </w:t>
      </w:r>
      <w:r>
        <w:rPr>
          <w:rFonts w:ascii="Calibri" w:eastAsia="Calibri" w:hAnsi="Calibri" w:cs="Calibri"/>
          <w:b/>
          <w:sz w:val="24"/>
        </w:rPr>
        <w:t>vantaggi</w:t>
      </w:r>
      <w:r>
        <w:rPr>
          <w:rFonts w:ascii="Calibri" w:eastAsia="Calibri" w:hAnsi="Calibri" w:cs="Calibri"/>
          <w:sz w:val="24"/>
        </w:rPr>
        <w:t xml:space="preserve"> non solo in termini di maggiore </w:t>
      </w:r>
      <w:r>
        <w:rPr>
          <w:rFonts w:ascii="Calibri" w:eastAsia="Calibri" w:hAnsi="Calibri" w:cs="Calibri"/>
          <w:b/>
          <w:sz w:val="24"/>
        </w:rPr>
        <w:t>inclusione e diversificazione delle</w:t>
      </w:r>
      <w:r>
        <w:rPr>
          <w:rFonts w:ascii="Calibri" w:eastAsia="Calibri" w:hAnsi="Calibri" w:cs="Calibri"/>
          <w:sz w:val="24"/>
        </w:rPr>
        <w:t xml:space="preserve"> </w:t>
      </w:r>
      <w:r>
        <w:rPr>
          <w:rFonts w:ascii="Calibri" w:eastAsia="Calibri" w:hAnsi="Calibri" w:cs="Calibri"/>
          <w:b/>
          <w:sz w:val="24"/>
        </w:rPr>
        <w:t>fonti</w:t>
      </w:r>
      <w:r>
        <w:rPr>
          <w:rFonts w:ascii="Calibri" w:eastAsia="Calibri" w:hAnsi="Calibri" w:cs="Calibri"/>
          <w:sz w:val="24"/>
        </w:rPr>
        <w:t xml:space="preserve">, ma anche </w:t>
      </w:r>
      <w:r>
        <w:rPr>
          <w:rFonts w:ascii="Calibri" w:eastAsia="Calibri" w:hAnsi="Calibri" w:cs="Calibri"/>
          <w:sz w:val="24"/>
        </w:rPr>
        <w:t xml:space="preserve">di accresciute </w:t>
      </w:r>
      <w:r>
        <w:rPr>
          <w:rFonts w:ascii="Calibri" w:eastAsia="Calibri" w:hAnsi="Calibri" w:cs="Calibri"/>
          <w:b/>
          <w:sz w:val="24"/>
        </w:rPr>
        <w:t>competenze manageriali</w:t>
      </w:r>
      <w:r>
        <w:rPr>
          <w:rFonts w:ascii="Calibri" w:eastAsia="Calibri" w:hAnsi="Calibri" w:cs="Calibri"/>
          <w:sz w:val="24"/>
        </w:rPr>
        <w:t xml:space="preserve">, </w:t>
      </w:r>
      <w:r>
        <w:rPr>
          <w:rFonts w:ascii="Calibri" w:eastAsia="Calibri" w:hAnsi="Calibri" w:cs="Calibri"/>
          <w:b/>
          <w:sz w:val="24"/>
        </w:rPr>
        <w:t>visibilità</w:t>
      </w:r>
      <w:r>
        <w:rPr>
          <w:rFonts w:ascii="Calibri" w:eastAsia="Calibri" w:hAnsi="Calibri" w:cs="Calibri"/>
          <w:sz w:val="24"/>
        </w:rPr>
        <w:t xml:space="preserve"> sul mercato e maggiori </w:t>
      </w:r>
      <w:r>
        <w:rPr>
          <w:rFonts w:ascii="Calibri" w:eastAsia="Calibri" w:hAnsi="Calibri" w:cs="Calibri"/>
          <w:b/>
          <w:sz w:val="24"/>
        </w:rPr>
        <w:t>opportunità di investimento</w:t>
      </w:r>
      <w:r>
        <w:rPr>
          <w:rFonts w:ascii="Minion Pro" w:eastAsia="Minion Pro" w:hAnsi="Minion Pro" w:cs="Minion Pro"/>
          <w:b/>
          <w:color w:val="000000"/>
          <w:spacing w:val="-2"/>
          <w:sz w:val="24"/>
        </w:rPr>
        <w:t>.</w:t>
      </w:r>
    </w:p>
    <w:p w14:paraId="67EF1D78"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t xml:space="preserve">Qui le principali evidenze emerse. I </w:t>
      </w:r>
      <w:proofErr w:type="spellStart"/>
      <w:r>
        <w:rPr>
          <w:rFonts w:ascii="Calibri" w:eastAsia="Calibri" w:hAnsi="Calibri" w:cs="Calibri"/>
          <w:sz w:val="24"/>
        </w:rPr>
        <w:t>minibond</w:t>
      </w:r>
      <w:proofErr w:type="spellEnd"/>
      <w:r>
        <w:rPr>
          <w:rFonts w:ascii="Calibri" w:eastAsia="Calibri" w:hAnsi="Calibri" w:cs="Calibri"/>
          <w:sz w:val="24"/>
        </w:rPr>
        <w:t xml:space="preserve"> rappresentano uno dei mercati più importanti tra quelli analizzati con 614 imprese emittenti (di cui 65 si sono affacciate sul mercato per la prima volta nel primo semestre 2022) per un controvalore collocato d</w:t>
      </w:r>
      <w:r>
        <w:rPr>
          <w:rFonts w:ascii="Calibri" w:eastAsia="Calibri" w:hAnsi="Calibri" w:cs="Calibri"/>
          <w:sz w:val="24"/>
        </w:rPr>
        <w:t>i € 836,5 milioni. Un mercato che presenta prospettive di crescita anche grazie ai progetti di basket bond esistenti ed annunciati.</w:t>
      </w:r>
    </w:p>
    <w:p w14:paraId="5B4A7609"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t>Il crowdfunding vede una differenza tra il lending, che ha permesso di raccogliere € 185,6 milioni nel periodo tra luglio 20</w:t>
      </w:r>
      <w:r>
        <w:rPr>
          <w:rFonts w:ascii="Calibri" w:eastAsia="Calibri" w:hAnsi="Calibri" w:cs="Calibri"/>
          <w:sz w:val="24"/>
        </w:rPr>
        <w:t>21 e giugno 2022 (di cui € 95,9 milioni nel primo semestre 2022, +26% rispetto al periodo precedente), e l’equity, dove la raccolta degli ultimi 12 mesi è stata pari a € 141,9 milioni, con un calo tendenziale negli ultimi sei mesi del 10% (con una raccolta</w:t>
      </w:r>
      <w:r>
        <w:rPr>
          <w:rFonts w:ascii="Calibri" w:eastAsia="Calibri" w:hAnsi="Calibri" w:cs="Calibri"/>
          <w:sz w:val="24"/>
        </w:rPr>
        <w:t xml:space="preserve"> di € 59,0 milioni) legato alle incertezze congiunturali e ai timori di una futura recessione. Un mercato, quello del crowdfunding, dove gli operatori saranno chiamati </w:t>
      </w:r>
      <w:proofErr w:type="gramStart"/>
      <w:r>
        <w:rPr>
          <w:rFonts w:ascii="Calibri" w:eastAsia="Calibri" w:hAnsi="Calibri" w:cs="Calibri"/>
          <w:sz w:val="24"/>
        </w:rPr>
        <w:t>ad</w:t>
      </w:r>
      <w:proofErr w:type="gramEnd"/>
      <w:r>
        <w:rPr>
          <w:rFonts w:ascii="Calibri" w:eastAsia="Calibri" w:hAnsi="Calibri" w:cs="Calibri"/>
          <w:sz w:val="24"/>
        </w:rPr>
        <w:t xml:space="preserve"> adeguarsi, entro il mese di novembre 2023, alle nuove regole europee.</w:t>
      </w:r>
    </w:p>
    <w:p w14:paraId="529F1142"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t>L’</w:t>
      </w:r>
      <w:proofErr w:type="spellStart"/>
      <w:r>
        <w:rPr>
          <w:rFonts w:ascii="Calibri" w:eastAsia="Calibri" w:hAnsi="Calibri" w:cs="Calibri"/>
          <w:sz w:val="24"/>
        </w:rPr>
        <w:t>invoice</w:t>
      </w:r>
      <w:proofErr w:type="spellEnd"/>
      <w:r>
        <w:rPr>
          <w:rFonts w:ascii="Calibri" w:eastAsia="Calibri" w:hAnsi="Calibri" w:cs="Calibri"/>
          <w:sz w:val="24"/>
        </w:rPr>
        <w:t xml:space="preserve"> tradi</w:t>
      </w:r>
      <w:r>
        <w:rPr>
          <w:rFonts w:ascii="Calibri" w:eastAsia="Calibri" w:hAnsi="Calibri" w:cs="Calibri"/>
          <w:sz w:val="24"/>
        </w:rPr>
        <w:t>ng è lo strumento più utilizzato dalle PMI con una cessione delle fatture per un importo di € 688,4 milioni negli ultimi 12 mesi. Considerando l’arrivo di nuove risorse da fondi specializzati nell’investimento in crediti commerciali, il comparto potrà cres</w:t>
      </w:r>
      <w:r>
        <w:rPr>
          <w:rFonts w:ascii="Calibri" w:eastAsia="Calibri" w:hAnsi="Calibri" w:cs="Calibri"/>
          <w:sz w:val="24"/>
        </w:rPr>
        <w:t>cere ulteriormente nei prossimi mesi.</w:t>
      </w:r>
    </w:p>
    <w:p w14:paraId="3B65F096"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t xml:space="preserve">Il </w:t>
      </w:r>
      <w:proofErr w:type="spellStart"/>
      <w:r>
        <w:rPr>
          <w:rFonts w:ascii="Calibri" w:eastAsia="Calibri" w:hAnsi="Calibri" w:cs="Calibri"/>
          <w:sz w:val="24"/>
        </w:rPr>
        <w:t>direct</w:t>
      </w:r>
      <w:proofErr w:type="spellEnd"/>
      <w:r>
        <w:rPr>
          <w:rFonts w:ascii="Calibri" w:eastAsia="Calibri" w:hAnsi="Calibri" w:cs="Calibri"/>
          <w:sz w:val="24"/>
        </w:rPr>
        <w:t xml:space="preserve"> lending contribuisce alla vivacità del mercato della finanza alternativa con una stima di € 1,2 miliardi di finanziamenti negli ultimi 12 mesi (per una crescita tendenziale del 55%).</w:t>
      </w:r>
    </w:p>
    <w:p w14:paraId="50CB7BA4"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t>I mercati del private equ</w:t>
      </w:r>
      <w:r>
        <w:rPr>
          <w:rFonts w:ascii="Calibri" w:eastAsia="Calibri" w:hAnsi="Calibri" w:cs="Calibri"/>
          <w:sz w:val="24"/>
        </w:rPr>
        <w:t>ity e venture capital risultano ancora sottodimensionati rispetto ad altri Paesi Europei e l’attuale situazione congiunturale non ne incoraggia lo sviluppo.</w:t>
      </w:r>
    </w:p>
    <w:p w14:paraId="2953118E"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lastRenderedPageBreak/>
        <w:t xml:space="preserve">Ai minimi il flusso di </w:t>
      </w:r>
      <w:proofErr w:type="spellStart"/>
      <w:r>
        <w:rPr>
          <w:rFonts w:ascii="Calibri" w:eastAsia="Calibri" w:hAnsi="Calibri" w:cs="Calibri"/>
          <w:b/>
          <w:sz w:val="24"/>
        </w:rPr>
        <w:t>ICOs</w:t>
      </w:r>
      <w:proofErr w:type="spellEnd"/>
      <w:r>
        <w:rPr>
          <w:rFonts w:ascii="Calibri" w:eastAsia="Calibri" w:hAnsi="Calibri" w:cs="Calibri"/>
          <w:b/>
          <w:sz w:val="24"/>
        </w:rPr>
        <w:t xml:space="preserve"> </w:t>
      </w:r>
      <w:r>
        <w:rPr>
          <w:rFonts w:ascii="Calibri" w:eastAsia="Calibri" w:hAnsi="Calibri" w:cs="Calibri"/>
          <w:sz w:val="24"/>
        </w:rPr>
        <w:t>(</w:t>
      </w:r>
      <w:proofErr w:type="spellStart"/>
      <w:r>
        <w:rPr>
          <w:rFonts w:ascii="Calibri" w:eastAsia="Calibri" w:hAnsi="Calibri" w:cs="Calibri"/>
          <w:sz w:val="24"/>
        </w:rPr>
        <w:t>Initial</w:t>
      </w:r>
      <w:proofErr w:type="spellEnd"/>
      <w:r>
        <w:rPr>
          <w:rFonts w:ascii="Calibri" w:eastAsia="Calibri" w:hAnsi="Calibri" w:cs="Calibri"/>
          <w:sz w:val="24"/>
        </w:rPr>
        <w:t xml:space="preserve"> Coin </w:t>
      </w:r>
      <w:proofErr w:type="spellStart"/>
      <w:r>
        <w:rPr>
          <w:rFonts w:ascii="Calibri" w:eastAsia="Calibri" w:hAnsi="Calibri" w:cs="Calibri"/>
          <w:sz w:val="24"/>
        </w:rPr>
        <w:t>Offerings</w:t>
      </w:r>
      <w:proofErr w:type="spellEnd"/>
      <w:r>
        <w:rPr>
          <w:rFonts w:ascii="Calibri" w:eastAsia="Calibri" w:hAnsi="Calibri" w:cs="Calibri"/>
          <w:sz w:val="24"/>
        </w:rPr>
        <w:t>), dove non sono state condotte operazioni signi</w:t>
      </w:r>
      <w:r>
        <w:rPr>
          <w:rFonts w:ascii="Calibri" w:eastAsia="Calibri" w:hAnsi="Calibri" w:cs="Calibri"/>
          <w:sz w:val="24"/>
        </w:rPr>
        <w:t xml:space="preserve">ficative da </w:t>
      </w:r>
      <w:proofErr w:type="gramStart"/>
      <w:r>
        <w:rPr>
          <w:rFonts w:ascii="Calibri" w:eastAsia="Calibri" w:hAnsi="Calibri" w:cs="Calibri"/>
          <w:sz w:val="24"/>
        </w:rPr>
        <w:t>team italiani</w:t>
      </w:r>
      <w:proofErr w:type="gramEnd"/>
      <w:r>
        <w:rPr>
          <w:rFonts w:ascii="Calibri" w:eastAsia="Calibri" w:hAnsi="Calibri" w:cs="Calibri"/>
          <w:sz w:val="24"/>
        </w:rPr>
        <w:t xml:space="preserve">, mentre si affermano i collocamenti di </w:t>
      </w:r>
      <w:r>
        <w:rPr>
          <w:rFonts w:ascii="Calibri" w:eastAsia="Calibri" w:hAnsi="Calibri" w:cs="Calibri"/>
          <w:b/>
          <w:sz w:val="24"/>
        </w:rPr>
        <w:t xml:space="preserve">NFT </w:t>
      </w:r>
      <w:r>
        <w:rPr>
          <w:rFonts w:ascii="Calibri" w:eastAsia="Calibri" w:hAnsi="Calibri" w:cs="Calibri"/>
          <w:sz w:val="24"/>
        </w:rPr>
        <w:t xml:space="preserve">(Non </w:t>
      </w:r>
      <w:proofErr w:type="spellStart"/>
      <w:r>
        <w:rPr>
          <w:rFonts w:ascii="Calibri" w:eastAsia="Calibri" w:hAnsi="Calibri" w:cs="Calibri"/>
          <w:sz w:val="24"/>
        </w:rPr>
        <w:t>Fungible</w:t>
      </w:r>
      <w:proofErr w:type="spellEnd"/>
      <w:r>
        <w:rPr>
          <w:rFonts w:ascii="Calibri" w:eastAsia="Calibri" w:hAnsi="Calibri" w:cs="Calibri"/>
          <w:sz w:val="24"/>
        </w:rPr>
        <w:t xml:space="preserve"> Tokens) ma con ancora limitate applicazioni in ambito imprenditoriale. Si segnala inoltre, la nascita di nuove modalità come le </w:t>
      </w:r>
      <w:proofErr w:type="spellStart"/>
      <w:r>
        <w:rPr>
          <w:rFonts w:ascii="Calibri" w:eastAsia="Calibri" w:hAnsi="Calibri" w:cs="Calibri"/>
          <w:sz w:val="24"/>
        </w:rPr>
        <w:t>Initial</w:t>
      </w:r>
      <w:proofErr w:type="spellEnd"/>
      <w:r>
        <w:rPr>
          <w:rFonts w:ascii="Calibri" w:eastAsia="Calibri" w:hAnsi="Calibri" w:cs="Calibri"/>
          <w:sz w:val="24"/>
        </w:rPr>
        <w:t xml:space="preserve"> Exchange </w:t>
      </w:r>
      <w:proofErr w:type="spellStart"/>
      <w:r>
        <w:rPr>
          <w:rFonts w:ascii="Calibri" w:eastAsia="Calibri" w:hAnsi="Calibri" w:cs="Calibri"/>
          <w:sz w:val="24"/>
        </w:rPr>
        <w:t>Offerings</w:t>
      </w:r>
      <w:proofErr w:type="spellEnd"/>
      <w:r>
        <w:rPr>
          <w:rFonts w:ascii="Calibri" w:eastAsia="Calibri" w:hAnsi="Calibri" w:cs="Calibri"/>
          <w:sz w:val="24"/>
        </w:rPr>
        <w:t xml:space="preserve"> (</w:t>
      </w:r>
      <w:proofErr w:type="spellStart"/>
      <w:r>
        <w:rPr>
          <w:rFonts w:ascii="Calibri" w:eastAsia="Calibri" w:hAnsi="Calibri" w:cs="Calibri"/>
          <w:sz w:val="24"/>
        </w:rPr>
        <w:t>IEOs</w:t>
      </w:r>
      <w:proofErr w:type="spellEnd"/>
      <w:r>
        <w:rPr>
          <w:rFonts w:ascii="Calibri" w:eastAsia="Calibri" w:hAnsi="Calibri" w:cs="Calibri"/>
          <w:sz w:val="24"/>
        </w:rPr>
        <w:t>) e le Securi</w:t>
      </w:r>
      <w:r>
        <w:rPr>
          <w:rFonts w:ascii="Calibri" w:eastAsia="Calibri" w:hAnsi="Calibri" w:cs="Calibri"/>
          <w:sz w:val="24"/>
        </w:rPr>
        <w:t xml:space="preserve">ty Token </w:t>
      </w:r>
      <w:proofErr w:type="spellStart"/>
      <w:r>
        <w:rPr>
          <w:rFonts w:ascii="Calibri" w:eastAsia="Calibri" w:hAnsi="Calibri" w:cs="Calibri"/>
          <w:sz w:val="24"/>
        </w:rPr>
        <w:t>Offerings</w:t>
      </w:r>
      <w:proofErr w:type="spellEnd"/>
      <w:r>
        <w:rPr>
          <w:rFonts w:ascii="Calibri" w:eastAsia="Calibri" w:hAnsi="Calibri" w:cs="Calibri"/>
          <w:sz w:val="24"/>
        </w:rPr>
        <w:t xml:space="preserve"> (</w:t>
      </w:r>
      <w:proofErr w:type="spellStart"/>
      <w:r>
        <w:rPr>
          <w:rFonts w:ascii="Calibri" w:eastAsia="Calibri" w:hAnsi="Calibri" w:cs="Calibri"/>
          <w:sz w:val="24"/>
        </w:rPr>
        <w:t>STOs</w:t>
      </w:r>
      <w:proofErr w:type="spellEnd"/>
      <w:r>
        <w:rPr>
          <w:rFonts w:ascii="Calibri" w:eastAsia="Calibri" w:hAnsi="Calibri" w:cs="Calibri"/>
          <w:sz w:val="24"/>
        </w:rPr>
        <w:t>).</w:t>
      </w:r>
    </w:p>
    <w:p w14:paraId="72D5394B"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t xml:space="preserve">In ultimo si evidenzia che la raccolta che le PMI hanno effettuato sul mercato borsistico, in particolare su Euronext </w:t>
      </w:r>
      <w:proofErr w:type="spellStart"/>
      <w:r>
        <w:rPr>
          <w:rFonts w:ascii="Calibri" w:eastAsia="Calibri" w:hAnsi="Calibri" w:cs="Calibri"/>
          <w:sz w:val="24"/>
        </w:rPr>
        <w:t>Growth</w:t>
      </w:r>
      <w:proofErr w:type="spellEnd"/>
      <w:r>
        <w:rPr>
          <w:rFonts w:ascii="Calibri" w:eastAsia="Calibri" w:hAnsi="Calibri" w:cs="Calibri"/>
          <w:sz w:val="24"/>
        </w:rPr>
        <w:t xml:space="preserve"> Milan, erede di AIM Italia, è aumentata nei primi sei mesi del 2022 del 78% rispetto allo stesso periodo</w:t>
      </w:r>
      <w:r>
        <w:rPr>
          <w:rFonts w:ascii="Calibri" w:eastAsia="Calibri" w:hAnsi="Calibri" w:cs="Calibri"/>
          <w:sz w:val="24"/>
        </w:rPr>
        <w:t xml:space="preserve"> del 2021. A fine giugno 2022 sono 179 le società quotate, anche se le nuove emittenti registrate a partire da settembre sono solamente 2.</w:t>
      </w:r>
    </w:p>
    <w:p w14:paraId="7903E1BC"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br/>
      </w:r>
      <w:r>
        <w:rPr>
          <w:rFonts w:ascii="Calibri" w:eastAsia="Calibri" w:hAnsi="Calibri" w:cs="Calibri"/>
          <w:sz w:val="24"/>
        </w:rPr>
        <w:br/>
      </w:r>
      <w:r>
        <w:object w:dxaOrig="9131" w:dyaOrig="6054" w14:anchorId="5ECC9DB8">
          <v:rect id="rectole0000000000" o:spid="_x0000_i1025" style="width:456.75pt;height:303pt" o:ole="" o:preferrelative="t" stroked="f">
            <v:imagedata r:id="rId4" o:title=""/>
          </v:rect>
          <o:OLEObject Type="Embed" ProgID="StaticMetafile" ShapeID="rectole0000000000" DrawAspect="Content" ObjectID="_1730799888" r:id="rId5"/>
        </w:object>
      </w:r>
      <w:r>
        <w:rPr>
          <w:rFonts w:ascii="Calibri" w:eastAsia="Calibri" w:hAnsi="Calibri" w:cs="Calibri"/>
          <w:sz w:val="24"/>
        </w:rPr>
        <w:br/>
      </w:r>
    </w:p>
    <w:p w14:paraId="24F7F44A" w14:textId="77777777" w:rsidR="000F4912" w:rsidRDefault="0049051D">
      <w:pPr>
        <w:spacing w:after="200" w:line="240" w:lineRule="auto"/>
        <w:jc w:val="both"/>
        <w:rPr>
          <w:rFonts w:ascii="Calibri" w:eastAsia="Calibri" w:hAnsi="Calibri" w:cs="Calibri"/>
          <w:i/>
          <w:color w:val="44546A"/>
          <w:sz w:val="18"/>
        </w:rPr>
      </w:pPr>
      <w:r>
        <w:rPr>
          <w:rFonts w:ascii="Calibri" w:eastAsia="Calibri" w:hAnsi="Calibri" w:cs="Calibri"/>
          <w:i/>
          <w:color w:val="44546A"/>
          <w:sz w:val="18"/>
        </w:rPr>
        <w:t>Figura 1 - Valori dei flussi di finanziamento da canali alternativi al credito bancario</w:t>
      </w:r>
      <w:r>
        <w:rPr>
          <w:rFonts w:ascii="Calibri" w:eastAsia="Calibri" w:hAnsi="Calibri" w:cs="Calibri"/>
          <w:i/>
          <w:color w:val="44546A"/>
          <w:sz w:val="18"/>
        </w:rPr>
        <w:t xml:space="preserve"> per le PMI italiane. Evoluzione degli ultimi semestri (valori in € milioni) – (*): stima; (**): solo operazioni di </w:t>
      </w:r>
      <w:proofErr w:type="spellStart"/>
      <w:r>
        <w:rPr>
          <w:rFonts w:ascii="Calibri" w:eastAsia="Calibri" w:hAnsi="Calibri" w:cs="Calibri"/>
          <w:i/>
          <w:color w:val="44546A"/>
          <w:sz w:val="18"/>
        </w:rPr>
        <w:t>early</w:t>
      </w:r>
      <w:proofErr w:type="spellEnd"/>
      <w:r>
        <w:rPr>
          <w:rFonts w:ascii="Calibri" w:eastAsia="Calibri" w:hAnsi="Calibri" w:cs="Calibri"/>
          <w:i/>
          <w:color w:val="44546A"/>
          <w:sz w:val="18"/>
        </w:rPr>
        <w:t xml:space="preserve"> stage ed </w:t>
      </w:r>
      <w:proofErr w:type="spellStart"/>
      <w:r>
        <w:rPr>
          <w:rFonts w:ascii="Calibri" w:eastAsia="Calibri" w:hAnsi="Calibri" w:cs="Calibri"/>
          <w:i/>
          <w:color w:val="44546A"/>
          <w:sz w:val="18"/>
        </w:rPr>
        <w:t>expansion</w:t>
      </w:r>
      <w:proofErr w:type="spellEnd"/>
      <w:r>
        <w:rPr>
          <w:rFonts w:ascii="Calibri" w:eastAsia="Calibri" w:hAnsi="Calibri" w:cs="Calibri"/>
          <w:i/>
          <w:color w:val="44546A"/>
          <w:sz w:val="18"/>
        </w:rPr>
        <w:t>; (***): OPS e aumenti di capitale, escluse le SPAC.</w:t>
      </w:r>
    </w:p>
    <w:p w14:paraId="5763929F" w14:textId="77777777" w:rsidR="000F4912" w:rsidRDefault="000F4912">
      <w:pPr>
        <w:spacing w:after="0" w:line="240" w:lineRule="auto"/>
        <w:jc w:val="both"/>
        <w:rPr>
          <w:rFonts w:ascii="Calibri" w:eastAsia="Calibri" w:hAnsi="Calibri" w:cs="Calibri"/>
          <w:sz w:val="24"/>
        </w:rPr>
      </w:pPr>
    </w:p>
    <w:p w14:paraId="21FCD281"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t>La ricerca è stata presentata questa mattina presso Palazzo Gi</w:t>
      </w:r>
      <w:r>
        <w:rPr>
          <w:rFonts w:ascii="Calibri" w:eastAsia="Calibri" w:hAnsi="Calibri" w:cs="Calibri"/>
          <w:sz w:val="24"/>
        </w:rPr>
        <w:t xml:space="preserve">ureconsulti in occasione dell’iniziativa che si è aperta con saluti del Presidente della Camera di commercio di Milano Monza Brianza Lodi, </w:t>
      </w:r>
      <w:r>
        <w:rPr>
          <w:rFonts w:ascii="Calibri" w:eastAsia="Calibri" w:hAnsi="Calibri" w:cs="Calibri"/>
          <w:b/>
          <w:sz w:val="24"/>
        </w:rPr>
        <w:t>Carlo Sangalli</w:t>
      </w:r>
      <w:r>
        <w:rPr>
          <w:rFonts w:ascii="Calibri" w:eastAsia="Calibri" w:hAnsi="Calibri" w:cs="Calibri"/>
          <w:sz w:val="24"/>
        </w:rPr>
        <w:t xml:space="preserve"> e alla presenza di </w:t>
      </w:r>
      <w:r>
        <w:rPr>
          <w:rFonts w:ascii="Calibri" w:eastAsia="Calibri" w:hAnsi="Calibri" w:cs="Calibri"/>
          <w:b/>
          <w:sz w:val="24"/>
        </w:rPr>
        <w:t>Giovanni Da Pozzo</w:t>
      </w:r>
      <w:r>
        <w:rPr>
          <w:rFonts w:ascii="Calibri" w:eastAsia="Calibri" w:hAnsi="Calibri" w:cs="Calibri"/>
          <w:sz w:val="24"/>
        </w:rPr>
        <w:t xml:space="preserve">, Presidente di </w:t>
      </w:r>
      <w:proofErr w:type="spellStart"/>
      <w:r>
        <w:rPr>
          <w:rFonts w:ascii="Calibri" w:eastAsia="Calibri" w:hAnsi="Calibri" w:cs="Calibri"/>
          <w:sz w:val="24"/>
        </w:rPr>
        <w:t>Innexta</w:t>
      </w:r>
      <w:proofErr w:type="spellEnd"/>
      <w:r>
        <w:rPr>
          <w:rFonts w:ascii="Calibri" w:eastAsia="Calibri" w:hAnsi="Calibri" w:cs="Calibri"/>
          <w:sz w:val="24"/>
        </w:rPr>
        <w:t>.</w:t>
      </w:r>
    </w:p>
    <w:p w14:paraId="7B245230"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t xml:space="preserve">È seguito un dibattito, moderato dal Direttore Generale di </w:t>
      </w:r>
      <w:proofErr w:type="spellStart"/>
      <w:r>
        <w:rPr>
          <w:rFonts w:ascii="Calibri" w:eastAsia="Calibri" w:hAnsi="Calibri" w:cs="Calibri"/>
          <w:sz w:val="24"/>
        </w:rPr>
        <w:t>Innexta</w:t>
      </w:r>
      <w:proofErr w:type="spellEnd"/>
      <w:r>
        <w:rPr>
          <w:rFonts w:ascii="Calibri" w:eastAsia="Calibri" w:hAnsi="Calibri" w:cs="Calibri"/>
          <w:sz w:val="24"/>
        </w:rPr>
        <w:t xml:space="preserve"> </w:t>
      </w:r>
      <w:r>
        <w:rPr>
          <w:rFonts w:ascii="Calibri" w:eastAsia="Calibri" w:hAnsi="Calibri" w:cs="Calibri"/>
          <w:b/>
          <w:sz w:val="24"/>
        </w:rPr>
        <w:t>Danilo Maiocchi</w:t>
      </w:r>
      <w:r>
        <w:rPr>
          <w:rFonts w:ascii="Calibri" w:eastAsia="Calibri" w:hAnsi="Calibri" w:cs="Calibri"/>
          <w:sz w:val="24"/>
        </w:rPr>
        <w:t xml:space="preserve">, sulle principali evidenze emerse dal report, con l’intervento di </w:t>
      </w:r>
      <w:r>
        <w:rPr>
          <w:rFonts w:ascii="Calibri" w:eastAsia="Calibri" w:hAnsi="Calibri" w:cs="Calibri"/>
          <w:b/>
          <w:sz w:val="24"/>
        </w:rPr>
        <w:t>Giuseppe Tripoli</w:t>
      </w:r>
      <w:r>
        <w:rPr>
          <w:rFonts w:ascii="Calibri" w:eastAsia="Calibri" w:hAnsi="Calibri" w:cs="Calibri"/>
          <w:sz w:val="24"/>
        </w:rPr>
        <w:t xml:space="preserve">, Segretario Generale di Unioncamere, </w:t>
      </w:r>
      <w:r>
        <w:rPr>
          <w:rFonts w:ascii="Calibri" w:eastAsia="Calibri" w:hAnsi="Calibri" w:cs="Calibri"/>
          <w:b/>
          <w:sz w:val="24"/>
        </w:rPr>
        <w:t>Alessandro Merlini</w:t>
      </w:r>
      <w:r>
        <w:rPr>
          <w:rFonts w:ascii="Calibri" w:eastAsia="Calibri" w:hAnsi="Calibri" w:cs="Calibri"/>
          <w:sz w:val="24"/>
        </w:rPr>
        <w:t xml:space="preserve"> di Azimut Direct, </w:t>
      </w:r>
      <w:r>
        <w:rPr>
          <w:rFonts w:ascii="Calibri" w:eastAsia="Calibri" w:hAnsi="Calibri" w:cs="Calibri"/>
          <w:b/>
          <w:sz w:val="24"/>
        </w:rPr>
        <w:t>Mattia Ciprian</w:t>
      </w:r>
      <w:r>
        <w:rPr>
          <w:rFonts w:ascii="Calibri" w:eastAsia="Calibri" w:hAnsi="Calibri" w:cs="Calibri"/>
          <w:sz w:val="24"/>
        </w:rPr>
        <w:t xml:space="preserve">, </w:t>
      </w:r>
      <w:r>
        <w:rPr>
          <w:rFonts w:ascii="Calibri" w:eastAsia="Calibri" w:hAnsi="Calibri" w:cs="Calibri"/>
          <w:sz w:val="24"/>
        </w:rPr>
        <w:t xml:space="preserve">AD di </w:t>
      </w:r>
      <w:proofErr w:type="spellStart"/>
      <w:r>
        <w:rPr>
          <w:rFonts w:ascii="Calibri" w:eastAsia="Calibri" w:hAnsi="Calibri" w:cs="Calibri"/>
          <w:sz w:val="24"/>
        </w:rPr>
        <w:t>modefinance</w:t>
      </w:r>
      <w:proofErr w:type="spellEnd"/>
      <w:r>
        <w:rPr>
          <w:rFonts w:ascii="Calibri" w:eastAsia="Calibri" w:hAnsi="Calibri" w:cs="Calibri"/>
          <w:sz w:val="24"/>
        </w:rPr>
        <w:t xml:space="preserve"> e </w:t>
      </w:r>
      <w:r>
        <w:rPr>
          <w:rFonts w:ascii="Calibri" w:eastAsia="Calibri" w:hAnsi="Calibri" w:cs="Calibri"/>
          <w:b/>
          <w:sz w:val="24"/>
        </w:rPr>
        <w:t>Sergio Zocchi</w:t>
      </w:r>
      <w:r>
        <w:rPr>
          <w:rFonts w:ascii="Calibri" w:eastAsia="Calibri" w:hAnsi="Calibri" w:cs="Calibri"/>
          <w:sz w:val="24"/>
        </w:rPr>
        <w:t xml:space="preserve">, AD di </w:t>
      </w:r>
      <w:proofErr w:type="spellStart"/>
      <w:r>
        <w:rPr>
          <w:rFonts w:ascii="Calibri" w:eastAsia="Calibri" w:hAnsi="Calibri" w:cs="Calibri"/>
          <w:sz w:val="24"/>
        </w:rPr>
        <w:t>October</w:t>
      </w:r>
      <w:proofErr w:type="spellEnd"/>
      <w:r>
        <w:rPr>
          <w:rFonts w:ascii="Calibri" w:eastAsia="Calibri" w:hAnsi="Calibri" w:cs="Calibri"/>
          <w:sz w:val="24"/>
        </w:rPr>
        <w:t xml:space="preserve">. </w:t>
      </w:r>
      <w:r>
        <w:rPr>
          <w:rFonts w:ascii="Calibri" w:eastAsia="Calibri" w:hAnsi="Calibri" w:cs="Calibri"/>
          <w:b/>
          <w:sz w:val="24"/>
        </w:rPr>
        <w:t>Andrea Prete</w:t>
      </w:r>
      <w:r>
        <w:rPr>
          <w:rFonts w:ascii="Calibri" w:eastAsia="Calibri" w:hAnsi="Calibri" w:cs="Calibri"/>
          <w:sz w:val="24"/>
        </w:rPr>
        <w:t>, Presidente di Unioncamere ha chiuso i lavori della prima parte della mattinata tirando le fila degli spunti emersi e presentando i tavoli di lavoro che si sono svolti in contemporanea e dove s</w:t>
      </w:r>
      <w:r>
        <w:rPr>
          <w:rFonts w:ascii="Calibri" w:eastAsia="Calibri" w:hAnsi="Calibri" w:cs="Calibri"/>
          <w:sz w:val="24"/>
        </w:rPr>
        <w:t xml:space="preserve">i è parlato di argomenti di estrema attualità: </w:t>
      </w:r>
    </w:p>
    <w:p w14:paraId="3B71E589"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t xml:space="preserve">- uno sui </w:t>
      </w:r>
      <w:proofErr w:type="spellStart"/>
      <w:r>
        <w:rPr>
          <w:rFonts w:ascii="Calibri" w:eastAsia="Calibri" w:hAnsi="Calibri" w:cs="Calibri"/>
          <w:sz w:val="24"/>
        </w:rPr>
        <w:t>minibond</w:t>
      </w:r>
      <w:proofErr w:type="spellEnd"/>
      <w:r>
        <w:rPr>
          <w:rFonts w:ascii="Calibri" w:eastAsia="Calibri" w:hAnsi="Calibri" w:cs="Calibri"/>
          <w:sz w:val="24"/>
        </w:rPr>
        <w:t xml:space="preserve">: “prodotti di large market, o di nicchia?”, moderato da </w:t>
      </w:r>
      <w:r>
        <w:rPr>
          <w:rFonts w:ascii="Calibri" w:eastAsia="Calibri" w:hAnsi="Calibri" w:cs="Calibri"/>
          <w:b/>
          <w:sz w:val="24"/>
        </w:rPr>
        <w:t>Gianmarco Paglietti</w:t>
      </w:r>
      <w:r>
        <w:rPr>
          <w:rFonts w:ascii="Calibri" w:eastAsia="Calibri" w:hAnsi="Calibri" w:cs="Calibri"/>
          <w:sz w:val="24"/>
        </w:rPr>
        <w:t xml:space="preserve">, Coordinatore dei progetti </w:t>
      </w:r>
      <w:proofErr w:type="spellStart"/>
      <w:r>
        <w:rPr>
          <w:rFonts w:ascii="Calibri" w:eastAsia="Calibri" w:hAnsi="Calibri" w:cs="Calibri"/>
          <w:sz w:val="24"/>
        </w:rPr>
        <w:t>Innexta</w:t>
      </w:r>
      <w:proofErr w:type="spellEnd"/>
      <w:r>
        <w:rPr>
          <w:rFonts w:ascii="Calibri" w:eastAsia="Calibri" w:hAnsi="Calibri" w:cs="Calibri"/>
          <w:sz w:val="24"/>
        </w:rPr>
        <w:t xml:space="preserve">, con la partecipazione di </w:t>
      </w:r>
      <w:r>
        <w:rPr>
          <w:rFonts w:ascii="Calibri" w:eastAsia="Calibri" w:hAnsi="Calibri" w:cs="Calibri"/>
          <w:b/>
          <w:sz w:val="24"/>
        </w:rPr>
        <w:t xml:space="preserve">Mario </w:t>
      </w:r>
      <w:proofErr w:type="spellStart"/>
      <w:r>
        <w:rPr>
          <w:rFonts w:ascii="Calibri" w:eastAsia="Calibri" w:hAnsi="Calibri" w:cs="Calibri"/>
          <w:b/>
          <w:sz w:val="24"/>
        </w:rPr>
        <w:t>Mustilli</w:t>
      </w:r>
      <w:proofErr w:type="spellEnd"/>
      <w:r>
        <w:rPr>
          <w:rFonts w:ascii="Calibri" w:eastAsia="Calibri" w:hAnsi="Calibri" w:cs="Calibri"/>
          <w:sz w:val="24"/>
        </w:rPr>
        <w:t xml:space="preserve">, Presidente di Sviluppo Campania, </w:t>
      </w:r>
      <w:r>
        <w:rPr>
          <w:rFonts w:ascii="Calibri" w:eastAsia="Calibri" w:hAnsi="Calibri" w:cs="Calibri"/>
          <w:b/>
          <w:sz w:val="24"/>
        </w:rPr>
        <w:t>Mic</w:t>
      </w:r>
      <w:r>
        <w:rPr>
          <w:rFonts w:ascii="Calibri" w:eastAsia="Calibri" w:hAnsi="Calibri" w:cs="Calibri"/>
          <w:b/>
          <w:sz w:val="24"/>
        </w:rPr>
        <w:t>hele Vietti</w:t>
      </w:r>
      <w:r>
        <w:rPr>
          <w:rFonts w:ascii="Calibri" w:eastAsia="Calibri" w:hAnsi="Calibri" w:cs="Calibri"/>
          <w:sz w:val="24"/>
        </w:rPr>
        <w:t xml:space="preserve">, Presidente ANFIR e Finlombarda, </w:t>
      </w:r>
      <w:r>
        <w:rPr>
          <w:rFonts w:ascii="Calibri" w:eastAsia="Calibri" w:hAnsi="Calibri" w:cs="Calibri"/>
          <w:b/>
          <w:sz w:val="24"/>
        </w:rPr>
        <w:t>Vincenzo Carbonara</w:t>
      </w:r>
      <w:r>
        <w:rPr>
          <w:rFonts w:ascii="Calibri" w:eastAsia="Calibri" w:hAnsi="Calibri" w:cs="Calibri"/>
          <w:sz w:val="24"/>
        </w:rPr>
        <w:t xml:space="preserve">, Head of alternative </w:t>
      </w:r>
      <w:proofErr w:type="spellStart"/>
      <w:r>
        <w:rPr>
          <w:rFonts w:ascii="Calibri" w:eastAsia="Calibri" w:hAnsi="Calibri" w:cs="Calibri"/>
          <w:sz w:val="24"/>
        </w:rPr>
        <w:t>finance</w:t>
      </w:r>
      <w:proofErr w:type="spellEnd"/>
      <w:r>
        <w:rPr>
          <w:rFonts w:ascii="Calibri" w:eastAsia="Calibri" w:hAnsi="Calibri" w:cs="Calibri"/>
          <w:sz w:val="24"/>
        </w:rPr>
        <w:t xml:space="preserve"> Cassa Depositi e Prestiti; </w:t>
      </w:r>
    </w:p>
    <w:p w14:paraId="1B7F9A67"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lastRenderedPageBreak/>
        <w:t xml:space="preserve">- uno dedicato a ESG e finanza sostenibile, moderato da </w:t>
      </w:r>
      <w:r>
        <w:rPr>
          <w:rFonts w:ascii="Calibri" w:eastAsia="Calibri" w:hAnsi="Calibri" w:cs="Calibri"/>
          <w:b/>
          <w:sz w:val="24"/>
        </w:rPr>
        <w:t>Sergio Luciano</w:t>
      </w:r>
      <w:r>
        <w:rPr>
          <w:rFonts w:ascii="Calibri" w:eastAsia="Calibri" w:hAnsi="Calibri" w:cs="Calibri"/>
          <w:sz w:val="24"/>
        </w:rPr>
        <w:t xml:space="preserve">, Direttore del magazine Economy, media partner dell’Alt Finance </w:t>
      </w:r>
      <w:r>
        <w:rPr>
          <w:rFonts w:ascii="Calibri" w:eastAsia="Calibri" w:hAnsi="Calibri" w:cs="Calibri"/>
          <w:sz w:val="24"/>
        </w:rPr>
        <w:t xml:space="preserve">Day 2022, con gli interventi di </w:t>
      </w:r>
      <w:r>
        <w:rPr>
          <w:rFonts w:ascii="Calibri" w:eastAsia="Calibri" w:hAnsi="Calibri" w:cs="Calibri"/>
          <w:b/>
          <w:sz w:val="24"/>
        </w:rPr>
        <w:t>Alessandra Franzosi</w:t>
      </w:r>
      <w:r>
        <w:rPr>
          <w:rFonts w:ascii="Calibri" w:eastAsia="Calibri" w:hAnsi="Calibri" w:cs="Calibri"/>
          <w:sz w:val="24"/>
        </w:rPr>
        <w:t xml:space="preserve">, Head ESG </w:t>
      </w:r>
      <w:proofErr w:type="spellStart"/>
      <w:r>
        <w:rPr>
          <w:rFonts w:ascii="Calibri" w:eastAsia="Calibri" w:hAnsi="Calibri" w:cs="Calibri"/>
          <w:sz w:val="24"/>
        </w:rPr>
        <w:t>investing</w:t>
      </w:r>
      <w:proofErr w:type="spellEnd"/>
      <w:r>
        <w:rPr>
          <w:rFonts w:ascii="Calibri" w:eastAsia="Calibri" w:hAnsi="Calibri" w:cs="Calibri"/>
          <w:sz w:val="24"/>
        </w:rPr>
        <w:t xml:space="preserve"> di Borsa Italiana-Euronext e </w:t>
      </w:r>
      <w:r>
        <w:rPr>
          <w:rFonts w:ascii="Calibri" w:eastAsia="Calibri" w:hAnsi="Calibri" w:cs="Calibri"/>
          <w:b/>
          <w:sz w:val="24"/>
        </w:rPr>
        <w:t>Arianna Lovera</w:t>
      </w:r>
      <w:r>
        <w:rPr>
          <w:rFonts w:ascii="Calibri" w:eastAsia="Calibri" w:hAnsi="Calibri" w:cs="Calibri"/>
          <w:sz w:val="24"/>
        </w:rPr>
        <w:t xml:space="preserve">, Senior </w:t>
      </w:r>
      <w:proofErr w:type="spellStart"/>
      <w:r>
        <w:rPr>
          <w:rFonts w:ascii="Calibri" w:eastAsia="Calibri" w:hAnsi="Calibri" w:cs="Calibri"/>
          <w:sz w:val="24"/>
        </w:rPr>
        <w:t>program</w:t>
      </w:r>
      <w:proofErr w:type="spellEnd"/>
      <w:r>
        <w:rPr>
          <w:rFonts w:ascii="Calibri" w:eastAsia="Calibri" w:hAnsi="Calibri" w:cs="Calibri"/>
          <w:sz w:val="24"/>
        </w:rPr>
        <w:t xml:space="preserve"> </w:t>
      </w:r>
      <w:proofErr w:type="spellStart"/>
      <w:r>
        <w:rPr>
          <w:rFonts w:ascii="Calibri" w:eastAsia="Calibri" w:hAnsi="Calibri" w:cs="Calibri"/>
          <w:sz w:val="24"/>
        </w:rPr>
        <w:t>officer</w:t>
      </w:r>
      <w:proofErr w:type="spellEnd"/>
      <w:r>
        <w:rPr>
          <w:rFonts w:ascii="Calibri" w:eastAsia="Calibri" w:hAnsi="Calibri" w:cs="Calibri"/>
          <w:sz w:val="24"/>
        </w:rPr>
        <w:t xml:space="preserve"> Forum per la Finanza Sostenibile;</w:t>
      </w:r>
    </w:p>
    <w:p w14:paraId="09532EE6"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t>- uno dal titolo “Dall’ equity crowdfunding alla quotazione in Borsa”, moderato da</w:t>
      </w:r>
      <w:r>
        <w:rPr>
          <w:rFonts w:ascii="Calibri" w:eastAsia="Calibri" w:hAnsi="Calibri" w:cs="Calibri"/>
          <w:sz w:val="24"/>
        </w:rPr>
        <w:t xml:space="preserve"> </w:t>
      </w:r>
      <w:r>
        <w:rPr>
          <w:rFonts w:ascii="Calibri" w:eastAsia="Calibri" w:hAnsi="Calibri" w:cs="Calibri"/>
          <w:b/>
          <w:sz w:val="24"/>
        </w:rPr>
        <w:t>Stefania Peveraro</w:t>
      </w:r>
      <w:r>
        <w:rPr>
          <w:rFonts w:ascii="Calibri" w:eastAsia="Calibri" w:hAnsi="Calibri" w:cs="Calibri"/>
          <w:sz w:val="24"/>
        </w:rPr>
        <w:t xml:space="preserve">, Direttrice della testata </w:t>
      </w:r>
      <w:proofErr w:type="spellStart"/>
      <w:r>
        <w:rPr>
          <w:rFonts w:ascii="Calibri" w:eastAsia="Calibri" w:hAnsi="Calibri" w:cs="Calibri"/>
          <w:sz w:val="24"/>
        </w:rPr>
        <w:t>Bebeez</w:t>
      </w:r>
      <w:proofErr w:type="spellEnd"/>
      <w:r>
        <w:rPr>
          <w:rFonts w:ascii="Calibri" w:eastAsia="Calibri" w:hAnsi="Calibri" w:cs="Calibri"/>
          <w:sz w:val="24"/>
        </w:rPr>
        <w:t xml:space="preserve"> (media partner dell’iniziativa) e responsabile relazioni istituzionali di </w:t>
      </w:r>
      <w:proofErr w:type="spellStart"/>
      <w:r>
        <w:rPr>
          <w:rFonts w:ascii="Calibri" w:eastAsia="Calibri" w:hAnsi="Calibri" w:cs="Calibri"/>
          <w:sz w:val="24"/>
        </w:rPr>
        <w:t>Assofintech</w:t>
      </w:r>
      <w:proofErr w:type="spellEnd"/>
      <w:r>
        <w:rPr>
          <w:rFonts w:ascii="Calibri" w:eastAsia="Calibri" w:hAnsi="Calibri" w:cs="Calibri"/>
          <w:sz w:val="24"/>
        </w:rPr>
        <w:t xml:space="preserve">, con ospite speciale l’Onorevole </w:t>
      </w:r>
      <w:r>
        <w:rPr>
          <w:rFonts w:ascii="Calibri" w:eastAsia="Calibri" w:hAnsi="Calibri" w:cs="Calibri"/>
          <w:b/>
          <w:sz w:val="24"/>
        </w:rPr>
        <w:t>Giulio Centemero</w:t>
      </w:r>
      <w:r>
        <w:rPr>
          <w:rFonts w:ascii="Calibri" w:eastAsia="Calibri" w:hAnsi="Calibri" w:cs="Calibri"/>
          <w:sz w:val="24"/>
        </w:rPr>
        <w:t>, capogruppo Commissione Finanze alla Camera;</w:t>
      </w:r>
    </w:p>
    <w:p w14:paraId="573AD9FC"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t>- uno sulle piattaforme</w:t>
      </w:r>
      <w:r>
        <w:rPr>
          <w:rFonts w:ascii="Calibri" w:eastAsia="Calibri" w:hAnsi="Calibri" w:cs="Calibri"/>
          <w:sz w:val="24"/>
        </w:rPr>
        <w:t xml:space="preserve"> fintech “strumenti di democrazia economica?”, moderato da </w:t>
      </w:r>
      <w:r>
        <w:rPr>
          <w:rFonts w:ascii="Calibri" w:eastAsia="Calibri" w:hAnsi="Calibri" w:cs="Calibri"/>
          <w:b/>
          <w:sz w:val="24"/>
        </w:rPr>
        <w:t>Camilla Cionini Visani</w:t>
      </w:r>
      <w:r>
        <w:rPr>
          <w:rFonts w:ascii="Calibri" w:eastAsia="Calibri" w:hAnsi="Calibri" w:cs="Calibri"/>
          <w:sz w:val="24"/>
        </w:rPr>
        <w:t xml:space="preserve">, Direttrice di </w:t>
      </w:r>
      <w:proofErr w:type="spellStart"/>
      <w:r>
        <w:rPr>
          <w:rFonts w:ascii="Calibri" w:eastAsia="Calibri" w:hAnsi="Calibri" w:cs="Calibri"/>
          <w:sz w:val="24"/>
        </w:rPr>
        <w:t>ItaliaFintech</w:t>
      </w:r>
      <w:proofErr w:type="spellEnd"/>
      <w:r>
        <w:rPr>
          <w:rFonts w:ascii="Calibri" w:eastAsia="Calibri" w:hAnsi="Calibri" w:cs="Calibri"/>
          <w:sz w:val="24"/>
        </w:rPr>
        <w:t xml:space="preserve">, con </w:t>
      </w:r>
      <w:r>
        <w:rPr>
          <w:rFonts w:ascii="Calibri" w:eastAsia="Calibri" w:hAnsi="Calibri" w:cs="Calibri"/>
          <w:b/>
          <w:sz w:val="24"/>
        </w:rPr>
        <w:t>Giuseppe Vegas</w:t>
      </w:r>
      <w:r>
        <w:rPr>
          <w:rFonts w:ascii="Calibri" w:eastAsia="Calibri" w:hAnsi="Calibri" w:cs="Calibri"/>
          <w:sz w:val="24"/>
        </w:rPr>
        <w:t>, già Presidente Consob.</w:t>
      </w:r>
    </w:p>
    <w:p w14:paraId="07C98DBD"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t xml:space="preserve">All’evento hanno partecipato in presenza oltre 200 tra advisor e professionisti, imprenditori del Fintech, del Venture Capital, dei Confidi e degli Istituti di credito. La giornata di lavoro è stata, inoltre, trasmessa in diretta </w:t>
      </w:r>
      <w:proofErr w:type="spellStart"/>
      <w:r>
        <w:rPr>
          <w:rFonts w:ascii="Calibri" w:eastAsia="Calibri" w:hAnsi="Calibri" w:cs="Calibri"/>
          <w:sz w:val="24"/>
        </w:rPr>
        <w:t>webTV</w:t>
      </w:r>
      <w:proofErr w:type="spellEnd"/>
      <w:r>
        <w:rPr>
          <w:rFonts w:ascii="Calibri" w:eastAsia="Calibri" w:hAnsi="Calibri" w:cs="Calibri"/>
          <w:sz w:val="24"/>
        </w:rPr>
        <w:t>.</w:t>
      </w:r>
    </w:p>
    <w:p w14:paraId="5A4F426E" w14:textId="77777777" w:rsidR="000F4912" w:rsidRDefault="000F4912">
      <w:pPr>
        <w:spacing w:after="0" w:line="240" w:lineRule="auto"/>
        <w:jc w:val="both"/>
        <w:rPr>
          <w:rFonts w:ascii="Calibri" w:eastAsia="Calibri" w:hAnsi="Calibri" w:cs="Calibri"/>
          <w:sz w:val="24"/>
        </w:rPr>
      </w:pPr>
    </w:p>
    <w:p w14:paraId="2DB46DB3" w14:textId="77777777" w:rsidR="000F4912" w:rsidRDefault="0049051D">
      <w:pPr>
        <w:spacing w:after="0" w:line="240" w:lineRule="auto"/>
        <w:jc w:val="both"/>
        <w:rPr>
          <w:rFonts w:ascii="Calibri" w:eastAsia="Calibri" w:hAnsi="Calibri" w:cs="Calibri"/>
          <w:sz w:val="24"/>
        </w:rPr>
      </w:pPr>
      <w:r>
        <w:rPr>
          <w:rFonts w:ascii="Calibri" w:eastAsia="Calibri" w:hAnsi="Calibri" w:cs="Calibri"/>
          <w:sz w:val="24"/>
        </w:rPr>
        <w:t>“</w:t>
      </w:r>
      <w:r>
        <w:rPr>
          <w:rFonts w:ascii="Calibri" w:eastAsia="Calibri" w:hAnsi="Calibri" w:cs="Calibri"/>
          <w:i/>
          <w:sz w:val="24"/>
        </w:rPr>
        <w:t>Le PMI sono chiam</w:t>
      </w:r>
      <w:r>
        <w:rPr>
          <w:rFonts w:ascii="Calibri" w:eastAsia="Calibri" w:hAnsi="Calibri" w:cs="Calibri"/>
          <w:i/>
          <w:sz w:val="24"/>
        </w:rPr>
        <w:t>ate ad affrontare sfide importanti in una congiuntura caratterizzata da rischi di indebitamento eccessivo, instabilità dei costi delle materie prime e dell’energia, rialzo dei tassi e criticità nel reperimento di nuova finanza. La differenziazione delle fo</w:t>
      </w:r>
      <w:r>
        <w:rPr>
          <w:rFonts w:ascii="Calibri" w:eastAsia="Calibri" w:hAnsi="Calibri" w:cs="Calibri"/>
          <w:i/>
          <w:sz w:val="24"/>
        </w:rPr>
        <w:t>nti di approvvigionamento finanziario può diventare in questo contesto una necessità ed è importante che le imprese siano pronte a cogliere le opportunità offerte dalla finanza innovativa</w:t>
      </w:r>
      <w:r>
        <w:rPr>
          <w:rFonts w:ascii="Calibri" w:eastAsia="Calibri" w:hAnsi="Calibri" w:cs="Calibri"/>
          <w:sz w:val="24"/>
        </w:rPr>
        <w:t xml:space="preserve">” ha commentato </w:t>
      </w:r>
      <w:r>
        <w:rPr>
          <w:rFonts w:ascii="Calibri" w:eastAsia="Calibri" w:hAnsi="Calibri" w:cs="Calibri"/>
          <w:b/>
          <w:sz w:val="24"/>
        </w:rPr>
        <w:t xml:space="preserve">Andrea Prete, </w:t>
      </w:r>
      <w:r>
        <w:rPr>
          <w:rFonts w:ascii="Calibri" w:eastAsia="Calibri" w:hAnsi="Calibri" w:cs="Calibri"/>
          <w:sz w:val="24"/>
        </w:rPr>
        <w:t>Presidente di Unioncamere.</w:t>
      </w:r>
    </w:p>
    <w:p w14:paraId="7DE1298A" w14:textId="77777777" w:rsidR="000F4912" w:rsidRDefault="000F4912">
      <w:pPr>
        <w:spacing w:after="0" w:line="240" w:lineRule="auto"/>
        <w:jc w:val="both"/>
        <w:rPr>
          <w:rFonts w:ascii="Calibri" w:eastAsia="Calibri" w:hAnsi="Calibri" w:cs="Calibri"/>
          <w:sz w:val="24"/>
          <w:shd w:val="clear" w:color="auto" w:fill="FFFF00"/>
        </w:rPr>
      </w:pPr>
    </w:p>
    <w:p w14:paraId="42039835" w14:textId="77777777" w:rsidR="000F4912" w:rsidRDefault="0049051D">
      <w:pPr>
        <w:spacing w:after="0" w:line="240" w:lineRule="auto"/>
        <w:jc w:val="both"/>
        <w:rPr>
          <w:rFonts w:ascii="Calibri" w:eastAsia="Calibri" w:hAnsi="Calibri" w:cs="Calibri"/>
          <w:sz w:val="24"/>
          <w:shd w:val="clear" w:color="auto" w:fill="FFFF00"/>
        </w:rPr>
      </w:pPr>
      <w:r>
        <w:rPr>
          <w:rFonts w:ascii="Calibri" w:eastAsia="Calibri" w:hAnsi="Calibri" w:cs="Calibri"/>
          <w:sz w:val="24"/>
        </w:rPr>
        <w:t xml:space="preserve">Il Presidente di Camera di commercio di Milano Monza Brianza Lodi, </w:t>
      </w:r>
      <w:r>
        <w:rPr>
          <w:rFonts w:ascii="Calibri" w:eastAsia="Calibri" w:hAnsi="Calibri" w:cs="Calibri"/>
          <w:b/>
          <w:sz w:val="24"/>
        </w:rPr>
        <w:t>Carlo Sangalli</w:t>
      </w:r>
      <w:r>
        <w:rPr>
          <w:rFonts w:ascii="Calibri" w:eastAsia="Calibri" w:hAnsi="Calibri" w:cs="Calibri"/>
          <w:sz w:val="24"/>
        </w:rPr>
        <w:t>, ha affermato che "</w:t>
      </w:r>
      <w:r>
        <w:rPr>
          <w:rFonts w:ascii="Calibri" w:eastAsia="Calibri" w:hAnsi="Calibri" w:cs="Calibri"/>
          <w:i/>
          <w:sz w:val="24"/>
        </w:rPr>
        <w:t>In una lunga fase di crisi economica come quella che stiamo attraversando, il sistema delle micro, piccole e medie imprese è particolarmente penalizzato da</w:t>
      </w:r>
      <w:r>
        <w:rPr>
          <w:rFonts w:ascii="Calibri" w:eastAsia="Calibri" w:hAnsi="Calibri" w:cs="Calibri"/>
          <w:i/>
          <w:sz w:val="24"/>
        </w:rPr>
        <w:t xml:space="preserve">ll’incertezza del quadro generale e dalla stretta creditizia. La finanza complementare rappresenta, invece, per le </w:t>
      </w:r>
      <w:proofErr w:type="spellStart"/>
      <w:r>
        <w:rPr>
          <w:rFonts w:ascii="Calibri" w:eastAsia="Calibri" w:hAnsi="Calibri" w:cs="Calibri"/>
          <w:i/>
          <w:sz w:val="24"/>
        </w:rPr>
        <w:t>mpmi</w:t>
      </w:r>
      <w:proofErr w:type="spellEnd"/>
      <w:r>
        <w:rPr>
          <w:rFonts w:ascii="Calibri" w:eastAsia="Calibri" w:hAnsi="Calibri" w:cs="Calibri"/>
          <w:i/>
          <w:sz w:val="24"/>
        </w:rPr>
        <w:t xml:space="preserve"> un’importante alternativa per superare le criticità. È uno strumento in fase di sviluppo ma con grandi potenzialità di crescita. Come Si</w:t>
      </w:r>
      <w:r>
        <w:rPr>
          <w:rFonts w:ascii="Calibri" w:eastAsia="Calibri" w:hAnsi="Calibri" w:cs="Calibri"/>
          <w:i/>
          <w:sz w:val="24"/>
        </w:rPr>
        <w:t>stema camerale stiamo facendo un lavoro importante di informazione, formazione e diffusione di servizi a valore aggiunto, con l’obiettivo di trasformare la finanza alternativa in una finanza quotidiana e ordinaria per tutte le imprese</w:t>
      </w:r>
      <w:r>
        <w:rPr>
          <w:rFonts w:ascii="Calibri" w:eastAsia="Calibri" w:hAnsi="Calibri" w:cs="Calibri"/>
          <w:sz w:val="24"/>
        </w:rPr>
        <w:t xml:space="preserve">". </w:t>
      </w:r>
    </w:p>
    <w:p w14:paraId="1EF2F383" w14:textId="77777777" w:rsidR="000F4912" w:rsidRDefault="000F4912">
      <w:pPr>
        <w:spacing w:after="0" w:line="240" w:lineRule="auto"/>
        <w:jc w:val="both"/>
        <w:rPr>
          <w:rFonts w:ascii="Calibri" w:eastAsia="Calibri" w:hAnsi="Calibri" w:cs="Calibri"/>
          <w:sz w:val="24"/>
        </w:rPr>
      </w:pPr>
    </w:p>
    <w:p w14:paraId="69749C4A" w14:textId="77777777" w:rsidR="000F4912" w:rsidRDefault="0049051D">
      <w:pPr>
        <w:spacing w:after="0" w:line="240" w:lineRule="auto"/>
        <w:jc w:val="both"/>
        <w:rPr>
          <w:rFonts w:ascii="Calibri" w:eastAsia="Calibri" w:hAnsi="Calibri" w:cs="Calibri"/>
          <w:sz w:val="24"/>
        </w:rPr>
      </w:pPr>
      <w:r>
        <w:rPr>
          <w:rFonts w:ascii="Calibri" w:eastAsia="Calibri" w:hAnsi="Calibri" w:cs="Calibri"/>
          <w:b/>
          <w:sz w:val="24"/>
        </w:rPr>
        <w:t>Giovanni Da Pozzo</w:t>
      </w:r>
      <w:r>
        <w:rPr>
          <w:rFonts w:ascii="Calibri" w:eastAsia="Calibri" w:hAnsi="Calibri" w:cs="Calibri"/>
          <w:b/>
          <w:sz w:val="24"/>
        </w:rPr>
        <w:t>,</w:t>
      </w:r>
      <w:r>
        <w:rPr>
          <w:rFonts w:ascii="Calibri" w:eastAsia="Calibri" w:hAnsi="Calibri" w:cs="Calibri"/>
          <w:sz w:val="24"/>
        </w:rPr>
        <w:t xml:space="preserve"> Presidente di </w:t>
      </w:r>
      <w:proofErr w:type="spellStart"/>
      <w:r>
        <w:rPr>
          <w:rFonts w:ascii="Calibri" w:eastAsia="Calibri" w:hAnsi="Calibri" w:cs="Calibri"/>
          <w:sz w:val="24"/>
        </w:rPr>
        <w:t>Innexta</w:t>
      </w:r>
      <w:proofErr w:type="spellEnd"/>
      <w:r>
        <w:rPr>
          <w:rFonts w:ascii="Calibri" w:eastAsia="Calibri" w:hAnsi="Calibri" w:cs="Calibri"/>
          <w:sz w:val="24"/>
        </w:rPr>
        <w:t>, ha aggiunto “</w:t>
      </w:r>
      <w:r>
        <w:rPr>
          <w:rFonts w:ascii="Calibri" w:eastAsia="Calibri" w:hAnsi="Calibri" w:cs="Calibri"/>
          <w:i/>
          <w:sz w:val="24"/>
        </w:rPr>
        <w:t>Il sistema camerale sta portando avanti un lavoro di informazione, di accompagnamento e di servizi per le imprese su tre importanti fronti: la prevenzione della crisi, la sostenibilità e la finanza alternativa. L’appun</w:t>
      </w:r>
      <w:r>
        <w:rPr>
          <w:rFonts w:ascii="Calibri" w:eastAsia="Calibri" w:hAnsi="Calibri" w:cs="Calibri"/>
          <w:i/>
          <w:sz w:val="24"/>
        </w:rPr>
        <w:t>tamento di oggi vuole rappresentare un momento per fare il punto insieme ad imprese, investitori, operatori di mercato, advisor sugli strumenti che la “nuova finanza” mette a disposizione del sistema imprenditoriale per sostenere i propri progetti di svilu</w:t>
      </w:r>
      <w:r>
        <w:rPr>
          <w:rFonts w:ascii="Calibri" w:eastAsia="Calibri" w:hAnsi="Calibri" w:cs="Calibri"/>
          <w:i/>
          <w:sz w:val="24"/>
        </w:rPr>
        <w:t>ppo.</w:t>
      </w:r>
      <w:r>
        <w:rPr>
          <w:rFonts w:ascii="Calibri" w:eastAsia="Calibri" w:hAnsi="Calibri" w:cs="Calibri"/>
          <w:sz w:val="24"/>
        </w:rPr>
        <w:t xml:space="preserve">” </w:t>
      </w:r>
    </w:p>
    <w:p w14:paraId="399CA976" w14:textId="77777777" w:rsidR="000F4912" w:rsidRDefault="000F4912">
      <w:pPr>
        <w:spacing w:after="0" w:line="240" w:lineRule="auto"/>
        <w:jc w:val="both"/>
        <w:rPr>
          <w:rFonts w:ascii="Calibri" w:eastAsia="Calibri" w:hAnsi="Calibri" w:cs="Calibri"/>
          <w:sz w:val="24"/>
          <w:shd w:val="clear" w:color="auto" w:fill="FFFF00"/>
        </w:rPr>
      </w:pPr>
    </w:p>
    <w:p w14:paraId="4A1DE0E5" w14:textId="77777777" w:rsidR="000F4912" w:rsidRDefault="000F4912">
      <w:pPr>
        <w:spacing w:after="0" w:line="240" w:lineRule="auto"/>
        <w:jc w:val="both"/>
        <w:rPr>
          <w:rFonts w:ascii="Calibri" w:eastAsia="Calibri" w:hAnsi="Calibri" w:cs="Calibri"/>
          <w:sz w:val="24"/>
          <w:shd w:val="clear" w:color="auto" w:fill="FFFF00"/>
        </w:rPr>
      </w:pPr>
    </w:p>
    <w:p w14:paraId="7749808A" w14:textId="77777777" w:rsidR="000F4912" w:rsidRDefault="000F4912">
      <w:pPr>
        <w:spacing w:after="0" w:line="240" w:lineRule="auto"/>
        <w:jc w:val="both"/>
        <w:rPr>
          <w:rFonts w:ascii="Calibri" w:eastAsia="Calibri" w:hAnsi="Calibri" w:cs="Calibri"/>
          <w:sz w:val="24"/>
          <w:shd w:val="clear" w:color="auto" w:fill="FFFF00"/>
        </w:rPr>
      </w:pPr>
    </w:p>
    <w:p w14:paraId="59D515AF" w14:textId="77777777" w:rsidR="000F4912" w:rsidRDefault="000F4912">
      <w:pPr>
        <w:spacing w:after="0" w:line="240" w:lineRule="auto"/>
        <w:jc w:val="both"/>
        <w:rPr>
          <w:rFonts w:ascii="Calibri" w:eastAsia="Calibri" w:hAnsi="Calibri" w:cs="Calibri"/>
          <w:sz w:val="24"/>
          <w:shd w:val="clear" w:color="auto" w:fill="FFFF00"/>
        </w:rPr>
      </w:pPr>
    </w:p>
    <w:p w14:paraId="5EADB59C" w14:textId="77777777" w:rsidR="000F4912" w:rsidRDefault="000F4912">
      <w:pPr>
        <w:spacing w:after="0" w:line="240" w:lineRule="auto"/>
        <w:jc w:val="both"/>
        <w:rPr>
          <w:rFonts w:ascii="Calibri" w:eastAsia="Calibri" w:hAnsi="Calibri" w:cs="Calibri"/>
          <w:sz w:val="24"/>
          <w:shd w:val="clear" w:color="auto" w:fill="FFFF00"/>
        </w:rPr>
      </w:pPr>
    </w:p>
    <w:p w14:paraId="491D161C" w14:textId="77777777" w:rsidR="000F4912" w:rsidRDefault="000F4912">
      <w:pPr>
        <w:spacing w:after="0" w:line="240" w:lineRule="auto"/>
        <w:jc w:val="both"/>
        <w:rPr>
          <w:rFonts w:ascii="Calibri" w:eastAsia="Calibri" w:hAnsi="Calibri" w:cs="Calibri"/>
          <w:sz w:val="24"/>
          <w:shd w:val="clear" w:color="auto" w:fill="FFFF00"/>
        </w:rPr>
      </w:pPr>
    </w:p>
    <w:p w14:paraId="7BE61459" w14:textId="77777777" w:rsidR="000F4912" w:rsidRDefault="0049051D">
      <w:pPr>
        <w:spacing w:after="0" w:line="240" w:lineRule="auto"/>
        <w:jc w:val="both"/>
        <w:rPr>
          <w:rFonts w:ascii="Calibri" w:eastAsia="Calibri" w:hAnsi="Calibri" w:cs="Calibri"/>
          <w:b/>
          <w:i/>
          <w:sz w:val="24"/>
        </w:rPr>
      </w:pPr>
      <w:proofErr w:type="spellStart"/>
      <w:r>
        <w:rPr>
          <w:rFonts w:ascii="Calibri" w:eastAsia="Calibri" w:hAnsi="Calibri" w:cs="Calibri"/>
          <w:b/>
          <w:i/>
          <w:sz w:val="24"/>
        </w:rPr>
        <w:t>Innexta</w:t>
      </w:r>
      <w:proofErr w:type="spellEnd"/>
      <w:r>
        <w:rPr>
          <w:rFonts w:ascii="Calibri" w:eastAsia="Calibri" w:hAnsi="Calibri" w:cs="Calibri"/>
          <w:b/>
          <w:i/>
          <w:sz w:val="24"/>
        </w:rPr>
        <w:t xml:space="preserve"> </w:t>
      </w:r>
    </w:p>
    <w:p w14:paraId="44A794EA" w14:textId="77777777" w:rsidR="000F4912" w:rsidRDefault="0049051D">
      <w:pPr>
        <w:spacing w:after="0" w:line="240" w:lineRule="auto"/>
        <w:jc w:val="both"/>
        <w:rPr>
          <w:rFonts w:ascii="Calibri" w:eastAsia="Calibri" w:hAnsi="Calibri" w:cs="Calibri"/>
          <w:i/>
          <w:sz w:val="24"/>
        </w:rPr>
      </w:pPr>
      <w:proofErr w:type="spellStart"/>
      <w:r>
        <w:rPr>
          <w:rFonts w:ascii="Calibri" w:eastAsia="Calibri" w:hAnsi="Calibri" w:cs="Calibri"/>
          <w:i/>
          <w:sz w:val="24"/>
        </w:rPr>
        <w:t>Innexta</w:t>
      </w:r>
      <w:proofErr w:type="spellEnd"/>
      <w:r>
        <w:rPr>
          <w:rFonts w:ascii="Calibri" w:eastAsia="Calibri" w:hAnsi="Calibri" w:cs="Calibri"/>
          <w:i/>
          <w:sz w:val="24"/>
        </w:rPr>
        <w:t xml:space="preserve"> è la struttura di riferimento del sistema camerale in ambito finanziario e creditizio per le PMI italiane, focalizzata su strumenti, servizi e modelli di finanza complementare. </w:t>
      </w:r>
    </w:p>
    <w:p w14:paraId="6C08B523" w14:textId="77777777" w:rsidR="000F4912" w:rsidRDefault="0049051D">
      <w:pPr>
        <w:spacing w:after="0" w:line="240" w:lineRule="auto"/>
        <w:jc w:val="both"/>
        <w:rPr>
          <w:rFonts w:ascii="Calibri" w:eastAsia="Calibri" w:hAnsi="Calibri" w:cs="Calibri"/>
          <w:i/>
          <w:sz w:val="24"/>
        </w:rPr>
      </w:pPr>
      <w:r>
        <w:rPr>
          <w:rFonts w:ascii="Calibri" w:eastAsia="Calibri" w:hAnsi="Calibri" w:cs="Calibri"/>
          <w:i/>
          <w:sz w:val="24"/>
        </w:rPr>
        <w:t>In qualità di aggregatore e facilitatore dell’ec</w:t>
      </w:r>
      <w:r>
        <w:rPr>
          <w:rFonts w:ascii="Calibri" w:eastAsia="Calibri" w:hAnsi="Calibri" w:cs="Calibri"/>
          <w:i/>
          <w:sz w:val="24"/>
        </w:rPr>
        <w:t>osistema Fintech, supporta le aziende nell'accesso al credito, alla finanza complementare e agli strumenti finanziari innovativi, promuovendo soluzioni Fintech tra le PMI.</w:t>
      </w:r>
    </w:p>
    <w:p w14:paraId="251A01A4" w14:textId="77777777" w:rsidR="000F4912" w:rsidRDefault="0049051D">
      <w:pPr>
        <w:spacing w:after="0" w:line="240" w:lineRule="auto"/>
        <w:jc w:val="both"/>
        <w:rPr>
          <w:rFonts w:ascii="Calibri" w:eastAsia="Calibri" w:hAnsi="Calibri" w:cs="Calibri"/>
          <w:i/>
          <w:sz w:val="24"/>
        </w:rPr>
      </w:pPr>
      <w:r>
        <w:rPr>
          <w:rFonts w:ascii="Calibri" w:eastAsia="Calibri" w:hAnsi="Calibri" w:cs="Calibri"/>
          <w:i/>
          <w:sz w:val="24"/>
        </w:rPr>
        <w:lastRenderedPageBreak/>
        <w:t>Offre diversi servizi volti a collegare i player di finanza alternativa al tessuto i</w:t>
      </w:r>
      <w:r>
        <w:rPr>
          <w:rFonts w:ascii="Calibri" w:eastAsia="Calibri" w:hAnsi="Calibri" w:cs="Calibri"/>
          <w:i/>
          <w:sz w:val="24"/>
        </w:rPr>
        <w:t xml:space="preserve">mprenditoriale del Paese, per favorire lo sviluppo di collaborazioni ed estendere la conoscenza del mondo Fintech e della finanza complementare, accompagnando le imprese nella loro crescita anche verso la quotazione di Borsa (es. verso Euronext </w:t>
      </w:r>
      <w:proofErr w:type="spellStart"/>
      <w:r>
        <w:rPr>
          <w:rFonts w:ascii="Calibri" w:eastAsia="Calibri" w:hAnsi="Calibri" w:cs="Calibri"/>
          <w:i/>
          <w:sz w:val="24"/>
        </w:rPr>
        <w:t>Growth</w:t>
      </w:r>
      <w:proofErr w:type="spellEnd"/>
      <w:r>
        <w:rPr>
          <w:rFonts w:ascii="Calibri" w:eastAsia="Calibri" w:hAnsi="Calibri" w:cs="Calibri"/>
          <w:i/>
          <w:sz w:val="24"/>
        </w:rPr>
        <w:t>).</w:t>
      </w:r>
    </w:p>
    <w:p w14:paraId="71BDC937" w14:textId="77777777" w:rsidR="000F4912" w:rsidRDefault="0049051D">
      <w:pPr>
        <w:spacing w:after="0" w:line="240" w:lineRule="auto"/>
        <w:jc w:val="both"/>
        <w:rPr>
          <w:rFonts w:ascii="Calibri" w:eastAsia="Calibri" w:hAnsi="Calibri" w:cs="Calibri"/>
          <w:i/>
        </w:rPr>
      </w:pPr>
      <w:r>
        <w:rPr>
          <w:rFonts w:ascii="Calibri" w:eastAsia="Calibri" w:hAnsi="Calibri" w:cs="Calibri"/>
          <w:i/>
          <w:sz w:val="24"/>
        </w:rPr>
        <w:t>Ol</w:t>
      </w:r>
      <w:r>
        <w:rPr>
          <w:rFonts w:ascii="Calibri" w:eastAsia="Calibri" w:hAnsi="Calibri" w:cs="Calibri"/>
          <w:i/>
          <w:sz w:val="24"/>
        </w:rPr>
        <w:t xml:space="preserve">tre a strumenti già disponibili sul portale </w:t>
      </w:r>
      <w:hyperlink r:id="rId6">
        <w:r>
          <w:rPr>
            <w:rFonts w:ascii="Calibri" w:eastAsia="Calibri" w:hAnsi="Calibri" w:cs="Calibri"/>
            <w:i/>
            <w:color w:val="0000FF"/>
            <w:sz w:val="24"/>
            <w:u w:val="single"/>
          </w:rPr>
          <w:t>www.innexta.it</w:t>
        </w:r>
      </w:hyperlink>
      <w:r>
        <w:rPr>
          <w:rFonts w:ascii="Calibri" w:eastAsia="Calibri" w:hAnsi="Calibri" w:cs="Calibri"/>
          <w:i/>
          <w:sz w:val="24"/>
        </w:rPr>
        <w:t xml:space="preserve">, quali il Fintech Digital Index e il </w:t>
      </w:r>
      <w:proofErr w:type="spellStart"/>
      <w:r>
        <w:rPr>
          <w:rFonts w:ascii="Calibri" w:eastAsia="Calibri" w:hAnsi="Calibri" w:cs="Calibri"/>
          <w:i/>
          <w:sz w:val="24"/>
        </w:rPr>
        <w:t>Crowdinvesting</w:t>
      </w:r>
      <w:proofErr w:type="spellEnd"/>
      <w:r>
        <w:rPr>
          <w:rFonts w:ascii="Calibri" w:eastAsia="Calibri" w:hAnsi="Calibri" w:cs="Calibri"/>
          <w:i/>
          <w:sz w:val="24"/>
        </w:rPr>
        <w:t xml:space="preserve"> Hub, </w:t>
      </w:r>
      <w:proofErr w:type="spellStart"/>
      <w:r>
        <w:rPr>
          <w:rFonts w:ascii="Calibri" w:eastAsia="Calibri" w:hAnsi="Calibri" w:cs="Calibri"/>
          <w:i/>
          <w:sz w:val="24"/>
        </w:rPr>
        <w:t>Innexta</w:t>
      </w:r>
      <w:proofErr w:type="spellEnd"/>
      <w:r>
        <w:rPr>
          <w:rFonts w:ascii="Calibri" w:eastAsia="Calibri" w:hAnsi="Calibri" w:cs="Calibri"/>
          <w:i/>
          <w:sz w:val="24"/>
        </w:rPr>
        <w:t xml:space="preserve"> sta sviluppando una piattaforma di equity crowdfunding, </w:t>
      </w:r>
      <w:proofErr w:type="spellStart"/>
      <w:r>
        <w:rPr>
          <w:rFonts w:ascii="Calibri" w:eastAsia="Calibri" w:hAnsi="Calibri" w:cs="Calibri"/>
          <w:i/>
          <w:sz w:val="24"/>
        </w:rPr>
        <w:t>Finnexta</w:t>
      </w:r>
      <w:proofErr w:type="spellEnd"/>
      <w:r>
        <w:rPr>
          <w:rFonts w:ascii="Calibri" w:eastAsia="Calibri" w:hAnsi="Calibri" w:cs="Calibri"/>
          <w:i/>
          <w:sz w:val="24"/>
        </w:rPr>
        <w:t>, e sta lavorando alla creazione di un servizio di valutazione delle performance ESG ed uno</w:t>
      </w:r>
      <w:r>
        <w:rPr>
          <w:rFonts w:ascii="Calibri" w:eastAsia="Calibri" w:hAnsi="Calibri" w:cs="Calibri"/>
          <w:i/>
          <w:sz w:val="24"/>
        </w:rPr>
        <w:t xml:space="preserve"> strumento di autovalutazione dell’equilibrio finanziario dei consumatori e delle piccole imprese.</w:t>
      </w:r>
      <w:r>
        <w:rPr>
          <w:rFonts w:ascii="Calibri" w:eastAsia="Calibri" w:hAnsi="Calibri" w:cs="Calibri"/>
          <w:i/>
        </w:rPr>
        <w:t xml:space="preserve"> </w:t>
      </w:r>
    </w:p>
    <w:p w14:paraId="18DD3E9D" w14:textId="77777777" w:rsidR="000F4912" w:rsidRDefault="000F4912">
      <w:pPr>
        <w:spacing w:after="0" w:line="240" w:lineRule="auto"/>
        <w:rPr>
          <w:rFonts w:ascii="Calibri" w:eastAsia="Calibri" w:hAnsi="Calibri" w:cs="Calibri"/>
          <w:b/>
        </w:rPr>
      </w:pPr>
    </w:p>
    <w:p w14:paraId="7AB7DBC8" w14:textId="77777777" w:rsidR="000F4912" w:rsidRDefault="0049051D">
      <w:pPr>
        <w:spacing w:after="0" w:line="240" w:lineRule="auto"/>
        <w:rPr>
          <w:rFonts w:ascii="Calibri" w:eastAsia="Calibri" w:hAnsi="Calibri" w:cs="Calibri"/>
          <w:b/>
          <w:sz w:val="24"/>
        </w:rPr>
      </w:pPr>
      <w:r>
        <w:rPr>
          <w:rFonts w:ascii="Calibri" w:eastAsia="Calibri" w:hAnsi="Calibri" w:cs="Calibri"/>
          <w:b/>
          <w:sz w:val="24"/>
        </w:rPr>
        <w:t xml:space="preserve">Contatti </w:t>
      </w:r>
    </w:p>
    <w:p w14:paraId="7A77842F" w14:textId="77777777" w:rsidR="000F4912" w:rsidRDefault="0049051D">
      <w:pPr>
        <w:spacing w:after="0" w:line="240" w:lineRule="auto"/>
        <w:rPr>
          <w:rFonts w:ascii="Calibri" w:eastAsia="Calibri" w:hAnsi="Calibri" w:cs="Calibri"/>
          <w:sz w:val="24"/>
        </w:rPr>
      </w:pPr>
      <w:r>
        <w:rPr>
          <w:rFonts w:ascii="Calibri" w:eastAsia="Calibri" w:hAnsi="Calibri" w:cs="Calibri"/>
          <w:sz w:val="24"/>
        </w:rPr>
        <w:t>Sara Mantovani</w:t>
      </w:r>
    </w:p>
    <w:p w14:paraId="5616FB14" w14:textId="77777777" w:rsidR="000F4912" w:rsidRDefault="0049051D">
      <w:pPr>
        <w:spacing w:after="0" w:line="240" w:lineRule="auto"/>
        <w:rPr>
          <w:rFonts w:ascii="Calibri" w:eastAsia="Calibri" w:hAnsi="Calibri" w:cs="Calibri"/>
          <w:sz w:val="24"/>
        </w:rPr>
      </w:pPr>
      <w:proofErr w:type="spellStart"/>
      <w:r>
        <w:rPr>
          <w:rFonts w:ascii="Calibri" w:eastAsia="Calibri" w:hAnsi="Calibri" w:cs="Calibri"/>
          <w:sz w:val="24"/>
        </w:rPr>
        <w:t>Innexta</w:t>
      </w:r>
      <w:proofErr w:type="spellEnd"/>
      <w:r>
        <w:rPr>
          <w:rFonts w:ascii="Calibri" w:eastAsia="Calibri" w:hAnsi="Calibri" w:cs="Calibri"/>
          <w:sz w:val="24"/>
        </w:rPr>
        <w:t xml:space="preserve"> </w:t>
      </w:r>
    </w:p>
    <w:p w14:paraId="4AAB1FC8" w14:textId="77777777" w:rsidR="000F4912" w:rsidRDefault="0049051D">
      <w:pPr>
        <w:spacing w:after="0" w:line="240" w:lineRule="auto"/>
        <w:rPr>
          <w:rFonts w:ascii="Calibri" w:eastAsia="Calibri" w:hAnsi="Calibri" w:cs="Calibri"/>
          <w:sz w:val="24"/>
        </w:rPr>
      </w:pPr>
      <w:r>
        <w:rPr>
          <w:rFonts w:ascii="Calibri" w:eastAsia="Calibri" w:hAnsi="Calibri" w:cs="Calibri"/>
          <w:sz w:val="24"/>
        </w:rPr>
        <w:t xml:space="preserve">Via Meravigli, 7 - 20123 Milano </w:t>
      </w:r>
    </w:p>
    <w:p w14:paraId="21EF1C9E" w14:textId="77777777" w:rsidR="000F4912" w:rsidRDefault="0049051D">
      <w:pPr>
        <w:spacing w:after="0" w:line="240" w:lineRule="auto"/>
        <w:rPr>
          <w:rFonts w:ascii="Calibri" w:eastAsia="Calibri" w:hAnsi="Calibri" w:cs="Calibri"/>
          <w:sz w:val="24"/>
        </w:rPr>
      </w:pPr>
      <w:r>
        <w:rPr>
          <w:rFonts w:ascii="Calibri" w:eastAsia="Calibri" w:hAnsi="Calibri" w:cs="Calibri"/>
          <w:sz w:val="24"/>
        </w:rPr>
        <w:t xml:space="preserve">T. +39 02 8515 4248 | </w:t>
      </w:r>
      <w:hyperlink r:id="rId7">
        <w:r>
          <w:rPr>
            <w:rFonts w:ascii="Calibri" w:eastAsia="Calibri" w:hAnsi="Calibri" w:cs="Calibri"/>
            <w:color w:val="0563C1"/>
            <w:sz w:val="24"/>
            <w:u w:val="single"/>
          </w:rPr>
          <w:t>mantovani@innexta.it</w:t>
        </w:r>
      </w:hyperlink>
      <w:r>
        <w:rPr>
          <w:rFonts w:ascii="Calibri" w:eastAsia="Calibri" w:hAnsi="Calibri" w:cs="Calibri"/>
          <w:sz w:val="24"/>
        </w:rPr>
        <w:t xml:space="preserve"> - </w:t>
      </w:r>
      <w:hyperlink r:id="rId8">
        <w:r>
          <w:rPr>
            <w:rFonts w:ascii="Calibri" w:eastAsia="Calibri" w:hAnsi="Calibri" w:cs="Calibri"/>
            <w:color w:val="0563C1"/>
            <w:sz w:val="24"/>
            <w:u w:val="single"/>
          </w:rPr>
          <w:t>comunicazione@innexta.it</w:t>
        </w:r>
      </w:hyperlink>
      <w:r>
        <w:rPr>
          <w:rFonts w:ascii="Calibri" w:eastAsia="Calibri" w:hAnsi="Calibri" w:cs="Calibri"/>
          <w:sz w:val="24"/>
        </w:rPr>
        <w:t xml:space="preserve"> </w:t>
      </w:r>
    </w:p>
    <w:p w14:paraId="6D298E85" w14:textId="77777777" w:rsidR="000F4912" w:rsidRDefault="000F4912">
      <w:pPr>
        <w:spacing w:after="0" w:line="240" w:lineRule="auto"/>
        <w:rPr>
          <w:rFonts w:ascii="Calibri" w:eastAsia="Calibri" w:hAnsi="Calibri" w:cs="Calibri"/>
          <w:sz w:val="24"/>
        </w:rPr>
      </w:pPr>
    </w:p>
    <w:p w14:paraId="6E4D7C33" w14:textId="77777777" w:rsidR="000F4912" w:rsidRDefault="000F4912">
      <w:pPr>
        <w:spacing w:after="0" w:line="240" w:lineRule="auto"/>
        <w:rPr>
          <w:rFonts w:ascii="Calibri" w:eastAsia="Calibri" w:hAnsi="Calibri" w:cs="Calibri"/>
          <w:sz w:val="24"/>
        </w:rPr>
      </w:pPr>
    </w:p>
    <w:p w14:paraId="2DA2A258" w14:textId="77777777" w:rsidR="000F4912" w:rsidRDefault="0049051D">
      <w:pPr>
        <w:spacing w:after="0" w:line="240" w:lineRule="auto"/>
        <w:rPr>
          <w:rFonts w:ascii="Calibri" w:eastAsia="Calibri" w:hAnsi="Calibri" w:cs="Calibri"/>
          <w:sz w:val="24"/>
        </w:rPr>
      </w:pPr>
      <w:r>
        <w:object w:dxaOrig="8422" w:dyaOrig="4737" w14:anchorId="6ACB8F75">
          <v:rect id="rectole0000000001" o:spid="_x0000_i1026" style="width:420.75pt;height:237pt" o:ole="" o:preferrelative="t" stroked="f">
            <v:imagedata r:id="rId9" o:title=""/>
          </v:rect>
          <o:OLEObject Type="Embed" ProgID="StaticMetafile" ShapeID="rectole0000000001" DrawAspect="Content" ObjectID="_1730799889" r:id="rId10"/>
        </w:object>
      </w:r>
    </w:p>
    <w:p w14:paraId="533AE083" w14:textId="77777777" w:rsidR="000F4912" w:rsidRDefault="000F4912">
      <w:pPr>
        <w:spacing w:after="0" w:line="240" w:lineRule="auto"/>
        <w:rPr>
          <w:rFonts w:ascii="Calibri" w:eastAsia="Calibri" w:hAnsi="Calibri" w:cs="Calibri"/>
          <w:sz w:val="24"/>
        </w:rPr>
      </w:pPr>
    </w:p>
    <w:p w14:paraId="14C3D390" w14:textId="77777777" w:rsidR="000F4912" w:rsidRDefault="000F4912">
      <w:pPr>
        <w:spacing w:after="0" w:line="240" w:lineRule="auto"/>
        <w:rPr>
          <w:rFonts w:ascii="Calibri" w:eastAsia="Calibri" w:hAnsi="Calibri" w:cs="Calibri"/>
          <w:sz w:val="24"/>
        </w:rPr>
      </w:pPr>
    </w:p>
    <w:p w14:paraId="37980A36" w14:textId="77777777" w:rsidR="000F4912" w:rsidRDefault="0049051D">
      <w:pPr>
        <w:spacing w:after="0" w:line="240" w:lineRule="auto"/>
        <w:rPr>
          <w:rFonts w:ascii="Calibri" w:eastAsia="Calibri" w:hAnsi="Calibri" w:cs="Calibri"/>
          <w:sz w:val="24"/>
        </w:rPr>
      </w:pPr>
      <w:r>
        <w:object w:dxaOrig="9374" w:dyaOrig="4211" w14:anchorId="1E4B5FC3">
          <v:rect id="rectole0000000002" o:spid="_x0000_i1027" style="width:468.75pt;height:210.75pt" o:ole="" o:preferrelative="t" stroked="f">
            <v:imagedata r:id="rId11" o:title=""/>
          </v:rect>
          <o:OLEObject Type="Embed" ProgID="StaticMetafile" ShapeID="rectole0000000002" DrawAspect="Content" ObjectID="_1730799890" r:id="rId12"/>
        </w:object>
      </w:r>
    </w:p>
    <w:sectPr w:rsidR="000F491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912"/>
    <w:rsid w:val="000F4912"/>
    <w:rsid w:val="004905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1E5C584"/>
  <w15:docId w15:val="{0871B1F3-A07F-4307-BD00-F496D5FE3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omunicazione@innexta.i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ntovani@innexta.it" TargetMode="External"/><Relationship Id="rId12" Type="http://schemas.openxmlformats.org/officeDocument/2006/relationships/oleObject" Target="embeddings/oleObject3.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nnexta.it/" TargetMode="External"/><Relationship Id="rId11" Type="http://schemas.openxmlformats.org/officeDocument/2006/relationships/image" Target="media/image3.png"/><Relationship Id="rId5" Type="http://schemas.openxmlformats.org/officeDocument/2006/relationships/oleObject" Target="embeddings/oleObject1.bin"/><Relationship Id="rId10"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1550</Words>
  <Characters>8841</Characters>
  <Application>Microsoft Office Word</Application>
  <DocSecurity>0</DocSecurity>
  <Lines>73</Lines>
  <Paragraphs>20</Paragraphs>
  <ScaleCrop>false</ScaleCrop>
  <Company/>
  <LinksUpToDate>false</LinksUpToDate>
  <CharactersWithSpaces>10371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Alessandra Altina</dc:creator>
  <cp:lastModifiedBy>Alessandra Altina</cp:lastModifiedBy>
  <cp:revision>2</cp:revision>
  <dcterms:created xsi:type="dcterms:W3CDTF">2022-11-24T11:58:00Z</dcterms:created>
  <dcterms:modified xsi:type="dcterms:W3CDTF">2022-11-24T11:58:00Z</dcterms:modified>
</cp:coreProperties>
</file>